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12" w:rsidRDefault="00F25B12" w:rsidP="00F25B1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КИРОВСКОЙ ОБЛАСТИ</w:t>
      </w:r>
    </w:p>
    <w:p w:rsidR="00F25B12" w:rsidRDefault="00F25B12" w:rsidP="00F25B1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5B12" w:rsidRDefault="00F25B12" w:rsidP="00F25B1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Кировское областное государственное профессиональное образовательное бюджетное учреждение</w:t>
      </w:r>
    </w:p>
    <w:p w:rsidR="00F25B12" w:rsidRDefault="00F25B12" w:rsidP="00F25B1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«КИРОВСКИЙ ПЕДАГОГИЧЕСКИЙ КОЛЛЕДЖ»</w:t>
      </w:r>
    </w:p>
    <w:p w:rsidR="00F25B12" w:rsidRDefault="00F25B12" w:rsidP="00C22637">
      <w:pPr>
        <w:spacing w:afterLines="600" w:after="1440"/>
        <w:ind w:left="709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F25B12" w:rsidRDefault="00F25B12" w:rsidP="00F25B1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Дорофеева Анастасия Александровна</w:t>
      </w:r>
    </w:p>
    <w:p w:rsidR="00F25B12" w:rsidRDefault="00F25B12" w:rsidP="00C22637">
      <w:pPr>
        <w:spacing w:afterLines="500" w:after="1200"/>
        <w:jc w:val="center"/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>(специальность 46.02.01 «Документационное обеспечение управления и архивоведение»)</w:t>
      </w:r>
    </w:p>
    <w:p w:rsidR="00F25B12" w:rsidRDefault="00485A57" w:rsidP="00C22637">
      <w:pPr>
        <w:spacing w:afterLines="200" w:after="48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Особенности оформления дореволюционных указов </w:t>
      </w:r>
      <w:r w:rsidR="000953DD">
        <w:rPr>
          <w:rFonts w:ascii="Times New Roman" w:hAnsi="Times New Roman" w:cs="Times New Roman"/>
          <w:b/>
          <w:bCs/>
          <w:sz w:val="44"/>
          <w:szCs w:val="44"/>
          <w:lang w:val="ru-RU"/>
        </w:rPr>
        <w:t>на примере документов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, хранящихся в</w:t>
      </w:r>
      <w:r w:rsidR="000953DD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КОГБУ ЦГАКО</w:t>
      </w:r>
    </w:p>
    <w:p w:rsidR="00F25B12" w:rsidRDefault="00790344" w:rsidP="00C22637">
      <w:pPr>
        <w:spacing w:afterLines="1000" w:after="240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ДИПЛОМНЫЙ ПРОЕКТ (РАБОТА</w:t>
      </w:r>
      <w:r w:rsidR="000953DD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25B12" w:rsidRDefault="00F25B12" w:rsidP="00F25B12">
      <w:pPr>
        <w:ind w:left="2124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Научный руководитель:</w:t>
      </w:r>
    </w:p>
    <w:p w:rsidR="00F25B12" w:rsidRDefault="00F25B12" w:rsidP="00F25B12">
      <w:pPr>
        <w:ind w:left="2124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 </w:t>
      </w:r>
    </w:p>
    <w:p w:rsidR="00F25B12" w:rsidRDefault="00F25B12" w:rsidP="00C22637">
      <w:pPr>
        <w:spacing w:afterLines="600" w:after="1440"/>
        <w:ind w:left="2126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Посысаева Е.В.</w:t>
      </w:r>
    </w:p>
    <w:p w:rsidR="009F5DF2" w:rsidRPr="009F5DF2" w:rsidRDefault="000953DD" w:rsidP="00C22637">
      <w:pPr>
        <w:spacing w:afterLines="600" w:after="144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2023</w:t>
      </w:r>
      <w:r w:rsidR="00F25B12"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  <w:lang w:val="en-US" w:eastAsia="zh-CN"/>
        </w:rPr>
        <w:id w:val="19226756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85A57" w:rsidRDefault="00485A57" w:rsidP="009F5DF2">
          <w:pPr>
            <w:pStyle w:val="a5"/>
            <w:jc w:val="center"/>
            <w:rPr>
              <w:rFonts w:asciiTheme="minorHAnsi" w:eastAsiaTheme="minorEastAsia" w:hAnsiTheme="minorHAnsi" w:cstheme="minorBidi"/>
              <w:color w:val="auto"/>
              <w:sz w:val="20"/>
              <w:szCs w:val="20"/>
              <w:lang w:val="en-US" w:eastAsia="zh-CN"/>
            </w:rPr>
          </w:pPr>
        </w:p>
        <w:p w:rsidR="009F5DF2" w:rsidRPr="00D069EB" w:rsidRDefault="009F5DF2" w:rsidP="00D069EB">
          <w:pPr>
            <w:pStyle w:val="a5"/>
            <w:spacing w:before="0"/>
            <w:jc w:val="center"/>
            <w:rPr>
              <w:b/>
              <w:color w:val="auto"/>
              <w:lang w:val="en-US" w:eastAsia="zh-CN"/>
            </w:rPr>
          </w:pPr>
          <w:bookmarkStart w:id="0" w:name="_Toc121649218"/>
          <w:bookmarkStart w:id="1" w:name="_Toc121649466"/>
          <w:r w:rsidRPr="009F5DF2">
            <w:rPr>
              <w:rStyle w:val="10"/>
              <w:b/>
              <w:color w:val="auto"/>
            </w:rPr>
            <w:t>СОДЕРЖАНИЕ</w:t>
          </w:r>
          <w:bookmarkEnd w:id="0"/>
          <w:bookmarkEnd w:id="1"/>
        </w:p>
        <w:p w:rsidR="009F5DF2" w:rsidRPr="009F5DF2" w:rsidRDefault="009F5DF2" w:rsidP="00D069EB">
          <w:pPr>
            <w:rPr>
              <w:lang w:val="ru-RU" w:eastAsia="ru-RU"/>
            </w:rPr>
          </w:pPr>
        </w:p>
        <w:p w:rsidR="00C80677" w:rsidRDefault="004E2BC0">
          <w:pPr>
            <w:pStyle w:val="11"/>
            <w:rPr>
              <w:b w:val="0"/>
              <w:sz w:val="22"/>
              <w:szCs w:val="22"/>
              <w:lang w:eastAsia="ru-RU"/>
            </w:rPr>
          </w:pPr>
          <w:r w:rsidRPr="0076372E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="009F5DF2" w:rsidRPr="0076372E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76372E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</w:p>
        <w:p w:rsid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67" w:history="1">
            <w:r w:rsidR="00C80677" w:rsidRPr="00C03AD6">
              <w:rPr>
                <w:rStyle w:val="a3"/>
              </w:rPr>
              <w:t>ВВЕДЕНИЕ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_Toc121649467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3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68" w:history="1">
            <w:r w:rsidR="00C80677" w:rsidRPr="00C03AD6">
              <w:rPr>
                <w:rStyle w:val="a3"/>
              </w:rPr>
              <w:t>1 УКАЗ КАК ВИД ДОКУМЕНТА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_Toc121649468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6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Pr="00C80677" w:rsidRDefault="00041F69" w:rsidP="00C80677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69" w:history="1">
            <w:r w:rsidR="00C80677" w:rsidRPr="00C80677">
              <w:rPr>
                <w:rStyle w:val="a3"/>
                <w:b w:val="0"/>
              </w:rPr>
              <w:t>1.1 Возникновение</w:t>
            </w:r>
            <w:r w:rsidR="00C22637">
              <w:rPr>
                <w:rStyle w:val="a3"/>
                <w:b w:val="0"/>
              </w:rPr>
              <w:t xml:space="preserve"> </w:t>
            </w:r>
            <w:r w:rsidR="00C22637" w:rsidRPr="00C6557D">
              <w:rPr>
                <w:rStyle w:val="a3"/>
                <w:b w:val="0"/>
                <w:color w:val="auto"/>
              </w:rPr>
              <w:t>и развитие</w:t>
            </w:r>
            <w:r w:rsidR="00C80677" w:rsidRPr="00C80677">
              <w:rPr>
                <w:rStyle w:val="a3"/>
                <w:b w:val="0"/>
              </w:rPr>
              <w:t xml:space="preserve"> указа как вида документа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_Toc121649469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6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Pr="00C80677" w:rsidRDefault="00041F69" w:rsidP="00C80677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0" w:history="1">
            <w:r w:rsidR="00C80677" w:rsidRPr="00C80677">
              <w:rPr>
                <w:rStyle w:val="a3"/>
                <w:b w:val="0"/>
              </w:rPr>
              <w:t>1.2 Структура и содержание указа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_Toc121649470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10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1" w:history="1">
            <w:r w:rsidR="00C80677" w:rsidRPr="00C03AD6">
              <w:rPr>
                <w:rStyle w:val="a3"/>
              </w:rPr>
              <w:t>2 ОСОБЕННОСТИ ОФОРМЛЕНИЯ И СОДЕРЖАНИЯ УКАЗОВ ДОРЕВОЛЮЦИОННОГО ПЕРИОДА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_Toc121649471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15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P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2" w:history="1">
            <w:r w:rsidR="00C80677" w:rsidRPr="00C80677">
              <w:rPr>
                <w:rStyle w:val="a3"/>
                <w:b w:val="0"/>
              </w:rPr>
              <w:t>2.1 Общие сведения об учреждении КОГБУ ЦГАКО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_Toc121649472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15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P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3" w:history="1">
            <w:r w:rsidR="00C80677" w:rsidRPr="00C80677">
              <w:rPr>
                <w:rStyle w:val="a3"/>
                <w:b w:val="0"/>
              </w:rPr>
              <w:t>2.2 Анализ указов дореволюционного периода, хранившихся в КОГБУ ЦГАКО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_Toc121649473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16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4" w:history="1">
            <w:r w:rsidR="00C80677" w:rsidRPr="00C03AD6">
              <w:rPr>
                <w:rStyle w:val="a3"/>
              </w:rPr>
              <w:t>2.3 Характеристика презентации «Указы дореволюционного периода. Особенности оформления и содержания»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_Toc121649474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17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5" w:history="1">
            <w:r w:rsidR="00C80677" w:rsidRPr="00C03AD6">
              <w:rPr>
                <w:rStyle w:val="a3"/>
              </w:rPr>
              <w:t>ЗАКЛЮЧЕНИЕ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_Toc121649475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18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6" w:history="1">
            <w:r w:rsidR="00C80677" w:rsidRPr="00C03AD6">
              <w:rPr>
                <w:rStyle w:val="a3"/>
              </w:rPr>
              <w:t>СПИСОК ИСПОЛЬЗОВАННЫХ ИСТОЧНИКОВ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_Toc121649476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19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7" w:history="1">
            <w:r w:rsidR="00C80677" w:rsidRPr="00C03AD6">
              <w:rPr>
                <w:rStyle w:val="a3"/>
              </w:rPr>
              <w:t>ПРИЛОЖЕНИЯ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_Toc121649477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20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P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8" w:history="1">
            <w:r w:rsidR="00C80677" w:rsidRPr="00C80677">
              <w:rPr>
                <w:rStyle w:val="a3"/>
                <w:b w:val="0"/>
              </w:rPr>
              <w:t>ПРИЛОЖЕНИЕ А Понятийно-категориальный аппарат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_Toc121649478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20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C80677" w:rsidRPr="00C80677" w:rsidRDefault="00041F69">
          <w:pPr>
            <w:pStyle w:val="11"/>
            <w:rPr>
              <w:b w:val="0"/>
              <w:sz w:val="22"/>
              <w:szCs w:val="22"/>
              <w:lang w:eastAsia="ru-RU"/>
            </w:rPr>
          </w:pPr>
          <w:hyperlink w:anchor="_Toc121649479" w:history="1">
            <w:r w:rsidR="00C80677" w:rsidRPr="00C80677">
              <w:rPr>
                <w:rStyle w:val="a3"/>
                <w:b w:val="0"/>
              </w:rPr>
              <w:t>ПРИЛОЖЕНИЕ Б</w:t>
            </w:r>
            <w:r w:rsidR="00C80677" w:rsidRPr="00C80677">
              <w:rPr>
                <w:b w:val="0"/>
                <w:webHidden/>
              </w:rPr>
              <w:tab/>
            </w:r>
            <w:r w:rsidR="004E2BC0" w:rsidRPr="00C80677">
              <w:rPr>
                <w:b w:val="0"/>
                <w:webHidden/>
              </w:rPr>
              <w:fldChar w:fldCharType="begin"/>
            </w:r>
            <w:r w:rsidR="00C80677" w:rsidRPr="00C80677">
              <w:rPr>
                <w:b w:val="0"/>
                <w:webHidden/>
              </w:rPr>
              <w:instrText xml:space="preserve"> PAGEREF _Toc121649479 \h </w:instrText>
            </w:r>
            <w:r w:rsidR="004E2BC0" w:rsidRPr="00C80677">
              <w:rPr>
                <w:b w:val="0"/>
                <w:webHidden/>
              </w:rPr>
            </w:r>
            <w:r w:rsidR="004E2BC0" w:rsidRPr="00C80677">
              <w:rPr>
                <w:b w:val="0"/>
                <w:webHidden/>
              </w:rPr>
              <w:fldChar w:fldCharType="separate"/>
            </w:r>
            <w:r w:rsidR="00310017">
              <w:rPr>
                <w:b w:val="0"/>
                <w:webHidden/>
              </w:rPr>
              <w:t>21</w:t>
            </w:r>
            <w:r w:rsidR="004E2BC0" w:rsidRPr="00C80677">
              <w:rPr>
                <w:b w:val="0"/>
                <w:webHidden/>
              </w:rPr>
              <w:fldChar w:fldCharType="end"/>
            </w:r>
          </w:hyperlink>
        </w:p>
        <w:p w:rsidR="009F5DF2" w:rsidRPr="0076372E" w:rsidRDefault="004E2BC0">
          <w:r w:rsidRPr="0076372E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:rsidR="00F25B12" w:rsidRPr="0076372E" w:rsidRDefault="00F25B12" w:rsidP="009F5DF2">
      <w:pPr>
        <w:pStyle w:val="1"/>
        <w:jc w:val="center"/>
        <w:rPr>
          <w:color w:val="auto"/>
          <w:lang w:val="ru-RU"/>
        </w:rPr>
      </w:pPr>
    </w:p>
    <w:p w:rsidR="00F25B12" w:rsidRDefault="00F25B12">
      <w:pPr>
        <w:spacing w:after="160" w:line="259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F25B12" w:rsidRDefault="00F25B12" w:rsidP="009F5DF2">
      <w:pPr>
        <w:pStyle w:val="1"/>
        <w:jc w:val="center"/>
        <w:rPr>
          <w:b/>
          <w:color w:val="auto"/>
          <w:lang w:val="ru-RU"/>
        </w:rPr>
      </w:pPr>
      <w:bookmarkStart w:id="2" w:name="_Toc121649467"/>
      <w:r w:rsidRPr="009F5DF2">
        <w:rPr>
          <w:b/>
          <w:color w:val="auto"/>
          <w:lang w:val="ru-RU"/>
        </w:rPr>
        <w:lastRenderedPageBreak/>
        <w:t>ВВЕДЕНИЕ</w:t>
      </w:r>
      <w:bookmarkEnd w:id="2"/>
    </w:p>
    <w:p w:rsidR="00D4468C" w:rsidRPr="00D4468C" w:rsidRDefault="00D4468C" w:rsidP="00D4468C">
      <w:pPr>
        <w:rPr>
          <w:lang w:val="ru-RU"/>
        </w:rPr>
      </w:pPr>
    </w:p>
    <w:p w:rsidR="000953DD" w:rsidRDefault="000953DD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имеют большое значение в жизни каждого человека, каждой организации и государства в целом. Они являются неотъемлемой частью жизнедеятельности человека и государства. 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Ещё со времён зарождения человечества стал необходим и актуален вопрос об урегулировании человеческих отношений, передаче информации и жизненного опыта другим поколениям. Уже в первобытном обществе люди находили способы передачи информации – с помощью наскальных рисунков, каких-либо пометок. Данный факт уже означает то, что вся передаваемая информация должна быть где-либо зафиксирована. С появлением письменности вопрос о фиксировании информации был решён. </w:t>
      </w:r>
    </w:p>
    <w:p w:rsidR="00C6557D" w:rsidRPr="005A446F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С появлением письменности возникла необходимость создания документирования. Документ – это материальный объект, содержащий информацию в зафиксированном виде и специально предназначенный для её пере</w:t>
      </w:r>
      <w:r w:rsidR="00C6557D">
        <w:rPr>
          <w:rFonts w:ascii="Times New Roman" w:hAnsi="Times New Roman" w:cs="Times New Roman"/>
          <w:sz w:val="24"/>
          <w:szCs w:val="24"/>
          <w:lang w:val="ru-RU"/>
        </w:rPr>
        <w:t xml:space="preserve">дачи во времени и пространстве 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[Большая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энциклопедия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. — 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энциклопедия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1969</w:t>
      </w:r>
      <w:r w:rsidR="00C6557D" w:rsidRPr="00C6557D">
        <w:rPr>
          <w:rFonts w:ascii="Times New Roman" w:hAnsi="Times New Roman" w:cs="Times New Roman"/>
          <w:i/>
          <w:iCs/>
          <w:sz w:val="24"/>
          <w:szCs w:val="24"/>
          <w:lang w:val="ru-RU"/>
        </w:rPr>
        <w:t>—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1978</w:t>
      </w:r>
      <w:r w:rsidR="00C6557D" w:rsidRPr="005A446F">
        <w:rPr>
          <w:rFonts w:ascii="Times New Roman" w:hAnsi="Times New Roman" w:cs="Times New Roman"/>
          <w:iCs/>
          <w:sz w:val="24"/>
          <w:szCs w:val="24"/>
          <w:lang w:val="ru-RU"/>
        </w:rPr>
        <w:t>].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Документ – материальный носитель с зафиксированной на нём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пространстве в целях обществе</w:t>
      </w:r>
      <w:r w:rsidR="005A446F">
        <w:rPr>
          <w:rFonts w:ascii="Times New Roman" w:hAnsi="Times New Roman" w:cs="Times New Roman"/>
          <w:sz w:val="24"/>
          <w:szCs w:val="24"/>
          <w:lang w:val="ru-RU"/>
        </w:rPr>
        <w:t>нного использования и хранения [</w:t>
      </w:r>
      <w:r w:rsidRPr="005A446F">
        <w:rPr>
          <w:rFonts w:ascii="Times New Roman" w:hAnsi="Times New Roman" w:cs="Times New Roman"/>
          <w:sz w:val="24"/>
          <w:szCs w:val="24"/>
          <w:lang w:val="ru-RU"/>
        </w:rPr>
        <w:t>ФЗ от 29.12.1994 №77-ФЗ (ред. от 08.06. 2020) «Об обяз</w:t>
      </w:r>
      <w:r w:rsidR="005A446F">
        <w:rPr>
          <w:rFonts w:ascii="Times New Roman" w:hAnsi="Times New Roman" w:cs="Times New Roman"/>
          <w:sz w:val="24"/>
          <w:szCs w:val="24"/>
          <w:lang w:val="ru-RU"/>
        </w:rPr>
        <w:t>ательном экземпляре документов»].</w:t>
      </w:r>
    </w:p>
    <w:p w:rsidR="00F25B12" w:rsidRPr="00C6557D" w:rsidRDefault="000953DD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Нормативный документ</w:t>
      </w:r>
      <w:r w:rsidR="00F25B12"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– документ, устанавливающий правила, общие принципы или характеристики, касающиеся различных видов д</w:t>
      </w:r>
      <w:r w:rsidR="00C6557D">
        <w:rPr>
          <w:rFonts w:ascii="Times New Roman" w:hAnsi="Times New Roman" w:cs="Times New Roman"/>
          <w:sz w:val="24"/>
          <w:szCs w:val="24"/>
          <w:lang w:val="ru-RU"/>
        </w:rPr>
        <w:t>еятельности или их результатов [</w:t>
      </w:r>
      <w:r w:rsidR="00C6557D" w:rsidRPr="00C6557D">
        <w:rPr>
          <w:rFonts w:ascii="Times New Roman" w:hAnsi="Times New Roman" w:cs="Times New Roman"/>
          <w:sz w:val="24"/>
          <w:szCs w:val="24"/>
          <w:lang w:val="ru-RU"/>
        </w:rPr>
        <w:t>Виды стандартов и нормативных документов, стр. 1].</w:t>
      </w:r>
    </w:p>
    <w:p w:rsidR="00C22637" w:rsidRPr="005A446F" w:rsidRDefault="00F25B12" w:rsidP="00C226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Одним из нормативных документов является указ. Указ – распоряжение главы государства, имеющее законодательный или распорядительный характер как по общему, так и по частному делу. Указ – распоряжение вышестоящего учреждения нижестоящему учреждению и должностному лицу. </w:t>
      </w:r>
      <w:r w:rsidR="005A446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A446F">
        <w:rPr>
          <w:rFonts w:ascii="Times New Roman" w:hAnsi="Times New Roman" w:cs="Times New Roman"/>
          <w:sz w:val="24"/>
          <w:szCs w:val="24"/>
          <w:lang w:val="ru-RU"/>
        </w:rPr>
        <w:t>С. А. Глотова «Указ как основной распорядительный документ в высших органах власти в XVIII</w:t>
      </w:r>
      <w:r w:rsidR="005A446F" w:rsidRPr="005A446F">
        <w:rPr>
          <w:rFonts w:ascii="Times New Roman" w:hAnsi="Times New Roman" w:cs="Times New Roman"/>
          <w:sz w:val="24"/>
          <w:szCs w:val="24"/>
          <w:lang w:val="ru-RU"/>
        </w:rPr>
        <w:t xml:space="preserve"> в.», стр. 226].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Указ имеет свою историю возникновения и развития. Они возникли в </w:t>
      </w:r>
      <w:r w:rsidR="009947C2"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веке, </w:t>
      </w:r>
      <w:r w:rsidR="009947C2">
        <w:rPr>
          <w:rFonts w:ascii="Times New Roman" w:hAnsi="Times New Roman" w:cs="Times New Roman"/>
          <w:sz w:val="24"/>
          <w:szCs w:val="24"/>
          <w:lang w:val="ru-RU"/>
        </w:rPr>
        <w:t>и являлись производной формой от царских грамот. П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о сей день указы сохранили сходное предназначение, имея статус нормативного акта, в то время как в ранние периоды указы также могли носить характер оперативного административного распоряжения. Особенное значение указы приобрели в </w:t>
      </w:r>
      <w:r w:rsidRPr="004A4E18">
        <w:rPr>
          <w:rFonts w:ascii="Times New Roman" w:hAnsi="Times New Roman" w:cs="Times New Roman"/>
          <w:sz w:val="24"/>
          <w:szCs w:val="24"/>
        </w:rPr>
        <w:t>XVIII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веке, став универсальным распорядительным документом.</w:t>
      </w:r>
    </w:p>
    <w:p w:rsidR="009947C2" w:rsidRDefault="009947C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Рассматривая дореволюционный период истории России, можно сказать, что в данный временной промежуток в форме указов утверждались высочайшие повеления монарха, которые фактически имели силу закона. </w:t>
      </w:r>
    </w:p>
    <w:p w:rsidR="00FA19F7" w:rsidRPr="00411A0E" w:rsidRDefault="00FA19F7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Стоит также отметить, что правильное оформление указа является неотъемлемой частью его издания. Юридическую силу указам, как и любым другим нормативным документам, придают его реквизиты. Уже в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FA1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веке стали закладываться основы единого оформления указов, что делает их схожими с указами современности. </w:t>
      </w:r>
    </w:p>
    <w:p w:rsidR="009947C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C07">
        <w:rPr>
          <w:rFonts w:ascii="Times New Roman" w:hAnsi="Times New Roman" w:cs="Times New Roman"/>
          <w:sz w:val="24"/>
          <w:szCs w:val="24"/>
          <w:lang w:val="ru-RU"/>
        </w:rPr>
        <w:t>Актуальность исследования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состоит </w:t>
      </w:r>
      <w:r w:rsidR="009947C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в том, что </w:t>
      </w:r>
      <w:r w:rsidR="00FA19F7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указов </w:t>
      </w:r>
      <w:r w:rsidR="009947C2">
        <w:rPr>
          <w:rFonts w:ascii="Times New Roman" w:hAnsi="Times New Roman" w:cs="Times New Roman"/>
          <w:sz w:val="24"/>
          <w:szCs w:val="24"/>
          <w:lang w:val="ru-RU"/>
        </w:rPr>
        <w:t xml:space="preserve">дореволюционного периода дает возможность более подробного ознакомления с основными аспектами жизни и деятельности государства рассматриваемого времени, с политической, как внешней, так и внутренней, деятельностью, а также с другими сферами жизнедеятельности общества и государства. </w:t>
      </w:r>
    </w:p>
    <w:p w:rsidR="002F0C07" w:rsidRDefault="002F0C07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C07">
        <w:rPr>
          <w:rFonts w:ascii="Times New Roman" w:hAnsi="Times New Roman" w:cs="Times New Roman"/>
          <w:b/>
          <w:sz w:val="24"/>
          <w:szCs w:val="24"/>
          <w:lang w:val="ru-RU"/>
        </w:rPr>
        <w:t>Проблема исследования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состоит в том, что в настоящее время затрагиваются и освещаются указы только современного периода, а указы дореволюционного периода почти не рассматриваются.</w:t>
      </w:r>
    </w:p>
    <w:p w:rsidR="002F0C07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>Цель исследования –</w:t>
      </w:r>
      <w:r w:rsidR="002F0C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0C07" w:rsidRPr="002F0C07">
        <w:rPr>
          <w:rFonts w:ascii="Times New Roman" w:hAnsi="Times New Roman" w:cs="Times New Roman"/>
          <w:sz w:val="24"/>
          <w:szCs w:val="24"/>
          <w:lang w:val="ru-RU"/>
        </w:rPr>
        <w:t>на основе анализа указов дореволюционного</w:t>
      </w:r>
      <w:r w:rsidR="002F0C07">
        <w:rPr>
          <w:rFonts w:ascii="Times New Roman" w:hAnsi="Times New Roman" w:cs="Times New Roman"/>
          <w:sz w:val="24"/>
          <w:szCs w:val="24"/>
          <w:lang w:val="ru-RU"/>
        </w:rPr>
        <w:t xml:space="preserve"> периода выявить особенности оформления данного вида документа и создать презентацию, в которой будут отражены данные особенности.</w:t>
      </w:r>
      <w:r w:rsidR="002F0C07" w:rsidRPr="002F0C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>Объект исследования: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нормативные документы.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>Предмет исследования: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указ как вид нормативного документа.</w:t>
      </w:r>
    </w:p>
    <w:p w:rsidR="002F0C07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Гипотеза исследования 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предполагает, что </w:t>
      </w:r>
      <w:r w:rsidR="002F0C07">
        <w:rPr>
          <w:rFonts w:ascii="Times New Roman" w:hAnsi="Times New Roman" w:cs="Times New Roman"/>
          <w:sz w:val="24"/>
          <w:szCs w:val="24"/>
          <w:lang w:val="ru-RU"/>
        </w:rPr>
        <w:t>указ как вид нормативного документа имеет свои особенности оформления.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F0C07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историю, содержание и структуру указов дореволюционного периода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C15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72E">
        <w:rPr>
          <w:rFonts w:ascii="Times New Roman" w:hAnsi="Times New Roman" w:cs="Times New Roman"/>
          <w:sz w:val="24"/>
          <w:szCs w:val="24"/>
          <w:lang w:val="ru-RU"/>
        </w:rPr>
        <w:t>определить основные особенности оформления указов дореволюционного периода в целом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F309C5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проанализировать указы дореволюционного периода, которые хранятся в КОГБУ ЦГАКО;</w:t>
      </w:r>
    </w:p>
    <w:p w:rsidR="00F309C5" w:rsidRPr="00411A0E" w:rsidRDefault="00F309C5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создать презентаци</w:t>
      </w:r>
      <w:r w:rsidR="008932A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«Указы дореволюционного периода. Особенности </w:t>
      </w:r>
      <w:r w:rsidR="00790344">
        <w:rPr>
          <w:rFonts w:ascii="Times New Roman" w:hAnsi="Times New Roman" w:cs="Times New Roman"/>
          <w:sz w:val="24"/>
          <w:szCs w:val="24"/>
          <w:lang w:val="ru-RU"/>
        </w:rPr>
        <w:t>оформления и содержания».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>Теоретико-методологическая основа: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11A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Глотова С. А. «Указ как основной распорядительный документ в высших органах власти в </w:t>
      </w:r>
      <w:r w:rsidRPr="000048F0">
        <w:rPr>
          <w:rFonts w:ascii="Times New Roman" w:hAnsi="Times New Roman" w:cs="Times New Roman"/>
          <w:i/>
          <w:sz w:val="24"/>
          <w:szCs w:val="24"/>
        </w:rPr>
        <w:t>XVIII</w:t>
      </w:r>
      <w:r w:rsidR="008932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веке</w:t>
      </w:r>
      <w:r w:rsidRPr="00411A0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8932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411A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В данной книге (стр.225-226) даётся определение Указа, его краткая характеристика.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 w:rsidRPr="00411A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Статья сайта Федеральной службы по надзору в сфере защиты прав потребителя и благополучия человека.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В данной статье рассмотрены Указы Петра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, их возникновение.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411A0E">
        <w:rPr>
          <w:rFonts w:ascii="Times New Roman" w:hAnsi="Times New Roman" w:cs="Times New Roman"/>
          <w:i/>
          <w:sz w:val="24"/>
          <w:szCs w:val="24"/>
          <w:lang w:val="ru-RU"/>
        </w:rPr>
        <w:t>Верстов В. В. «Указы в правовой системе России: история и современность»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. В данной статье рассмотрены нормативно-правовые акты РФ, а также рассмотрены указы дореволюционной России и в СССР.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1A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Коркунов Н. М. «Указ и закон». 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В данной книге говорится о значении Указа, их классификации и содержании.</w:t>
      </w:r>
    </w:p>
    <w:p w:rsidR="00A30530" w:rsidRPr="00A30530" w:rsidRDefault="00A30530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A30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Марасинова Е. Н. «Власть и общество в России </w:t>
      </w:r>
      <w:r w:rsidRPr="00A30530">
        <w:rPr>
          <w:rFonts w:ascii="Times New Roman" w:hAnsi="Times New Roman" w:cs="Times New Roman"/>
          <w:i/>
          <w:sz w:val="24"/>
          <w:szCs w:val="24"/>
        </w:rPr>
        <w:t>XVIII</w:t>
      </w:r>
      <w:r w:rsidRPr="00A30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века»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данном источнике рассмотрены некоторые указы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A305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века, их сущность, содержание и описание.</w:t>
      </w:r>
    </w:p>
    <w:p w:rsidR="00F25B12" w:rsidRPr="00411A0E" w:rsidRDefault="00790344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написания дипломной</w:t>
      </w:r>
      <w:bookmarkStart w:id="3" w:name="_GoBack"/>
      <w:bookmarkEnd w:id="3"/>
      <w:r w:rsidR="00F25B12"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работы были использованы следующие </w:t>
      </w:r>
      <w:r w:rsidR="00F25B12" w:rsidRPr="00411A0E">
        <w:rPr>
          <w:rFonts w:ascii="Times New Roman" w:hAnsi="Times New Roman" w:cs="Times New Roman"/>
          <w:b/>
          <w:sz w:val="24"/>
          <w:szCs w:val="24"/>
          <w:lang w:val="ru-RU"/>
        </w:rPr>
        <w:t>методы: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методы:</w:t>
      </w:r>
    </w:p>
    <w:p w:rsidR="00F25B12" w:rsidRPr="00411A0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- анализ</w:t>
      </w:r>
      <w:r w:rsidR="00F87189">
        <w:rPr>
          <w:rFonts w:ascii="Times New Roman" w:hAnsi="Times New Roman" w:cs="Times New Roman"/>
          <w:sz w:val="24"/>
          <w:szCs w:val="24"/>
          <w:lang w:val="ru-RU"/>
        </w:rPr>
        <w:t xml:space="preserve"> (рассмотрение, выделение и изучение отдельных частей)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и синтез </w:t>
      </w:r>
      <w:r w:rsidR="00F87189">
        <w:rPr>
          <w:rFonts w:ascii="Times New Roman" w:hAnsi="Times New Roman" w:cs="Times New Roman"/>
          <w:sz w:val="24"/>
          <w:szCs w:val="24"/>
          <w:lang w:val="ru-RU"/>
        </w:rPr>
        <w:t xml:space="preserve">(соединение и нахождение связей между частями чего-то) </w:t>
      </w:r>
      <w:r w:rsidR="004F4B86">
        <w:rPr>
          <w:rFonts w:ascii="Times New Roman" w:hAnsi="Times New Roman" w:cs="Times New Roman"/>
          <w:sz w:val="24"/>
          <w:szCs w:val="24"/>
          <w:lang w:val="ru-RU"/>
        </w:rPr>
        <w:t xml:space="preserve">изученной 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F25B12" w:rsidRPr="00411A0E" w:rsidRDefault="004F4B86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анализ </w:t>
      </w:r>
      <w:r w:rsidR="00F87189">
        <w:rPr>
          <w:rFonts w:ascii="Times New Roman" w:hAnsi="Times New Roman" w:cs="Times New Roman"/>
          <w:sz w:val="24"/>
          <w:szCs w:val="24"/>
          <w:lang w:val="ru-RU"/>
        </w:rPr>
        <w:t xml:space="preserve">(рассмотрение, выделение и изучение отдельных частей)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 хранящихся в КОГБУ ЦГАКО</w:t>
      </w:r>
      <w:r w:rsidR="00F25B12" w:rsidRPr="00411A0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sz w:val="24"/>
          <w:szCs w:val="24"/>
          <w:lang w:val="ru-RU"/>
        </w:rPr>
        <w:t>- обобщение</w:t>
      </w:r>
      <w:r w:rsidR="00F87189">
        <w:rPr>
          <w:rFonts w:ascii="Times New Roman" w:hAnsi="Times New Roman" w:cs="Times New Roman"/>
          <w:sz w:val="24"/>
          <w:szCs w:val="24"/>
          <w:lang w:val="ru-RU"/>
        </w:rPr>
        <w:t xml:space="preserve"> (прием, в результате которого устанавливаются общие свойства и признаки объектов изучения) и систематизация (</w:t>
      </w:r>
      <w:r w:rsidR="0068144F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деятельность, в ходе которой исследуемые объекты организуются в некую систему на базе выбранного принципа) </w:t>
      </w:r>
      <w:r w:rsidR="00F87189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7189" w:rsidRDefault="00F87189" w:rsidP="00F25B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189">
        <w:rPr>
          <w:rFonts w:ascii="Times New Roman" w:hAnsi="Times New Roman" w:cs="Times New Roman"/>
          <w:b/>
          <w:sz w:val="24"/>
          <w:szCs w:val="24"/>
          <w:lang w:val="ru-RU"/>
        </w:rPr>
        <w:t>эмпирические методы:</w:t>
      </w:r>
    </w:p>
    <w:p w:rsidR="00267585" w:rsidRDefault="008932AC" w:rsidP="00F25B1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267585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="00267585">
        <w:rPr>
          <w:rFonts w:ascii="Times New Roman" w:hAnsi="Times New Roman" w:cs="Times New Roman"/>
          <w:sz w:val="24"/>
          <w:szCs w:val="24"/>
          <w:lang w:val="ru-RU"/>
        </w:rPr>
        <w:t xml:space="preserve"> (рассмотрение, выделение и изучение отдельных частей)</w:t>
      </w:r>
      <w:r w:rsidRPr="00267585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</w:t>
      </w:r>
      <w:r w:rsidRPr="00267585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932AC" w:rsidRDefault="00F87189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 презентации</w:t>
      </w:r>
      <w:r w:rsidR="008932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1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A0E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Теоретическая значимость исследования</w:t>
      </w:r>
      <w:r w:rsidRPr="00411A0E">
        <w:rPr>
          <w:rFonts w:ascii="Times New Roman" w:hAnsi="Times New Roman" w:cs="Times New Roman"/>
          <w:sz w:val="24"/>
          <w:szCs w:val="24"/>
          <w:lang w:val="ru-RU"/>
        </w:rPr>
        <w:t xml:space="preserve"> состоит в том, что итоги данной исследовательской работы </w:t>
      </w:r>
      <w:r w:rsidR="0068144F">
        <w:rPr>
          <w:rFonts w:ascii="Times New Roman" w:hAnsi="Times New Roman" w:cs="Times New Roman"/>
          <w:sz w:val="24"/>
          <w:szCs w:val="24"/>
          <w:lang w:val="ru-RU"/>
        </w:rPr>
        <w:t>обобщают и систематизируют знания о таком виде документа как указ, раскрывают всю важность его предназначения.</w:t>
      </w:r>
    </w:p>
    <w:p w:rsidR="0068144F" w:rsidRPr="00411A0E" w:rsidRDefault="0068144F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44F">
        <w:rPr>
          <w:rFonts w:ascii="Times New Roman" w:hAnsi="Times New Roman" w:cs="Times New Roman"/>
          <w:b/>
          <w:sz w:val="24"/>
          <w:szCs w:val="24"/>
          <w:lang w:val="ru-RU"/>
        </w:rPr>
        <w:t>Практическая значимость исследования заключается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том, что созданная презентация может быть использована при рассмотрении тем в документоведении, так как указ является одним из нормативно-правовых документов. </w:t>
      </w:r>
    </w:p>
    <w:p w:rsidR="00F25B12" w:rsidRDefault="00F25B12">
      <w:pPr>
        <w:spacing w:after="160" w:line="259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F25B12" w:rsidRPr="009F5DF2" w:rsidRDefault="00C80677" w:rsidP="009F5DF2">
      <w:pPr>
        <w:pStyle w:val="1"/>
        <w:jc w:val="center"/>
        <w:rPr>
          <w:b/>
          <w:color w:val="auto"/>
          <w:lang w:val="ru-RU"/>
        </w:rPr>
      </w:pPr>
      <w:bookmarkStart w:id="4" w:name="_Toc121649468"/>
      <w:r>
        <w:rPr>
          <w:b/>
          <w:color w:val="auto"/>
          <w:lang w:val="ru-RU"/>
        </w:rPr>
        <w:lastRenderedPageBreak/>
        <w:t>1</w:t>
      </w:r>
      <w:r w:rsidR="0068144F">
        <w:rPr>
          <w:b/>
          <w:color w:val="auto"/>
          <w:lang w:val="ru-RU"/>
        </w:rPr>
        <w:t xml:space="preserve"> УКАЗ КАК ВИД ДОКУМЕНТА</w:t>
      </w:r>
      <w:bookmarkEnd w:id="4"/>
      <w:r w:rsidR="0068144F">
        <w:rPr>
          <w:b/>
          <w:color w:val="auto"/>
          <w:lang w:val="ru-RU"/>
        </w:rPr>
        <w:t xml:space="preserve"> </w:t>
      </w:r>
    </w:p>
    <w:p w:rsidR="00F25B12" w:rsidRPr="00C22637" w:rsidRDefault="00C80677" w:rsidP="009F5DF2">
      <w:pPr>
        <w:pStyle w:val="1"/>
        <w:jc w:val="center"/>
        <w:rPr>
          <w:color w:val="FF0000"/>
          <w:sz w:val="24"/>
          <w:szCs w:val="24"/>
          <w:lang w:val="ru-RU"/>
        </w:rPr>
      </w:pPr>
      <w:bookmarkStart w:id="5" w:name="_Toc121649469"/>
      <w:r>
        <w:rPr>
          <w:color w:val="auto"/>
          <w:sz w:val="24"/>
          <w:szCs w:val="24"/>
          <w:lang w:val="ru-RU"/>
        </w:rPr>
        <w:t>1.1</w:t>
      </w:r>
      <w:r w:rsidR="00F25B12" w:rsidRPr="0076372E">
        <w:rPr>
          <w:color w:val="auto"/>
          <w:sz w:val="24"/>
          <w:szCs w:val="24"/>
          <w:lang w:val="ru-RU"/>
        </w:rPr>
        <w:t xml:space="preserve"> </w:t>
      </w:r>
      <w:r w:rsidR="00F25B12" w:rsidRPr="005A446F">
        <w:rPr>
          <w:color w:val="auto"/>
          <w:sz w:val="24"/>
          <w:szCs w:val="24"/>
          <w:lang w:val="ru-RU"/>
        </w:rPr>
        <w:t xml:space="preserve">Возникновение </w:t>
      </w:r>
      <w:r w:rsidR="00C22637" w:rsidRPr="005A446F">
        <w:rPr>
          <w:color w:val="auto"/>
          <w:sz w:val="24"/>
          <w:szCs w:val="24"/>
          <w:lang w:val="ru-RU"/>
        </w:rPr>
        <w:t xml:space="preserve">и развитие </w:t>
      </w:r>
      <w:r w:rsidR="00F25B12" w:rsidRPr="005A446F">
        <w:rPr>
          <w:color w:val="auto"/>
          <w:sz w:val="24"/>
          <w:szCs w:val="24"/>
          <w:lang w:val="ru-RU"/>
        </w:rPr>
        <w:t>указ</w:t>
      </w:r>
      <w:r w:rsidR="0068144F" w:rsidRPr="005A446F">
        <w:rPr>
          <w:color w:val="auto"/>
          <w:sz w:val="24"/>
          <w:szCs w:val="24"/>
          <w:lang w:val="ru-RU"/>
        </w:rPr>
        <w:t>а как вида документа</w:t>
      </w:r>
      <w:bookmarkEnd w:id="5"/>
    </w:p>
    <w:p w:rsidR="00D4468C" w:rsidRPr="0076372E" w:rsidRDefault="00D4468C" w:rsidP="00D4468C">
      <w:pPr>
        <w:rPr>
          <w:lang w:val="ru-RU"/>
        </w:rPr>
      </w:pPr>
    </w:p>
    <w:p w:rsidR="00F25B12" w:rsidRPr="007F1D6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В системе правовых актов России на протяжении её истории указ занимал особое место. </w:t>
      </w:r>
    </w:p>
    <w:p w:rsidR="00F25B12" w:rsidRPr="007F1D6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>Углубляясь в историю нашего государства, можно сказать, что до учреждения министерств, то есть до 1802 г., указами назывались все акты всех органов власти, обращённые к подчинённым им местам и лицам.</w:t>
      </w:r>
    </w:p>
    <w:p w:rsidR="00F25B12" w:rsidRPr="007F1D6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>Рассматривая период Киевской Руси, уже Русская Правда представляет собой кодификацию двух пластов источников права: обычного права Древней Руси и княжеских уставов (</w:t>
      </w:r>
      <w:r w:rsidRPr="007F1D6E">
        <w:rPr>
          <w:rFonts w:ascii="Times New Roman" w:hAnsi="Times New Roman" w:cs="Times New Roman"/>
          <w:sz w:val="24"/>
          <w:szCs w:val="24"/>
          <w:u w:val="single"/>
          <w:lang w:val="ru-RU"/>
        </w:rPr>
        <w:t>указов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F25B12" w:rsidRPr="007F1D6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С течением времени, в </w:t>
      </w:r>
      <w:r w:rsidRPr="007F1D6E">
        <w:rPr>
          <w:rFonts w:ascii="Times New Roman" w:hAnsi="Times New Roman" w:cs="Times New Roman"/>
          <w:sz w:val="24"/>
          <w:szCs w:val="24"/>
        </w:rPr>
        <w:t>XIV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7F1D6E">
        <w:rPr>
          <w:rFonts w:ascii="Times New Roman" w:hAnsi="Times New Roman" w:cs="Times New Roman"/>
          <w:sz w:val="24"/>
          <w:szCs w:val="24"/>
        </w:rPr>
        <w:t>XVII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столетиях, указ (указная грамота) продолжает оставаться важным источником права Русского государства и правоприменительным актом, представляющим собой царское (великокняжеское) волеизъявление по тому или иному вопросу, требующему оперативного решения.</w:t>
      </w:r>
    </w:p>
    <w:p w:rsidR="00F25B12" w:rsidRPr="007F1D6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>Стоит отметить, что самым ранним указным актом является Грамота великого князя московского Андрея Александровича на Двину с распоряжением о пропуске к морю и обратно трёх великокняжеских «ватаг». Также, на Двину была адресована указная грамота 1324 – 1340 гг., составленная от имени Ивана Калиты и Великого Новгорода (посадника, тысяцкого и «Всего Новгорода»).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>Проходило время, сменялись исторические деятели. Указы начали систематизироваться, и их наиболее важные нормативные положения включались в уставные (указные) книги, которые являлись сводами правил по тому или иному ведомству (приказу).</w:t>
      </w:r>
    </w:p>
    <w:p w:rsidR="00B00E60" w:rsidRDefault="0068144F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Некоторые исследователи отмечают, что</w:t>
      </w:r>
      <w:r w:rsidR="00B00E60" w:rsidRPr="00B00E60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B00E60">
        <w:rPr>
          <w:rFonts w:ascii="Times New Roman" w:hAnsi="Times New Roman" w:cs="Times New Roman"/>
          <w:sz w:val="24"/>
          <w:szCs w:val="24"/>
          <w:lang w:val="ru-RU"/>
        </w:rPr>
        <w:t>уже с момента появле</w:t>
      </w:r>
      <w:r w:rsidR="00B00E60" w:rsidRPr="00B00E60">
        <w:rPr>
          <w:rFonts w:ascii="Times New Roman" w:hAnsi="Times New Roman" w:cs="Times New Roman"/>
          <w:sz w:val="24"/>
          <w:szCs w:val="24"/>
          <w:lang w:val="ru-RU"/>
        </w:rPr>
        <w:t>ния этот правовой акт оказывал значительное влияние на развитие правовой системы. Указами регулировались важнейш</w:t>
      </w:r>
      <w:r w:rsidR="00B00E60">
        <w:rPr>
          <w:rFonts w:ascii="Times New Roman" w:hAnsi="Times New Roman" w:cs="Times New Roman"/>
          <w:sz w:val="24"/>
          <w:szCs w:val="24"/>
          <w:lang w:val="ru-RU"/>
        </w:rPr>
        <w:t>ие отношения феодального, капи</w:t>
      </w:r>
      <w:r w:rsidR="00B00E60" w:rsidRPr="00B00E60">
        <w:rPr>
          <w:rFonts w:ascii="Times New Roman" w:hAnsi="Times New Roman" w:cs="Times New Roman"/>
          <w:sz w:val="24"/>
          <w:szCs w:val="24"/>
          <w:lang w:val="ru-RU"/>
        </w:rPr>
        <w:t>талистического и социалистического общества. Напр</w:t>
      </w:r>
      <w:r w:rsidR="00B00E60">
        <w:rPr>
          <w:rFonts w:ascii="Times New Roman" w:hAnsi="Times New Roman" w:cs="Times New Roman"/>
          <w:sz w:val="24"/>
          <w:szCs w:val="24"/>
          <w:lang w:val="ru-RU"/>
        </w:rPr>
        <w:t>имер, указы сыграли ре</w:t>
      </w:r>
      <w:r w:rsidR="00B00E60" w:rsidRPr="00B00E60">
        <w:rPr>
          <w:rFonts w:ascii="Times New Roman" w:hAnsi="Times New Roman" w:cs="Times New Roman"/>
          <w:sz w:val="24"/>
          <w:szCs w:val="24"/>
          <w:lang w:val="ru-RU"/>
        </w:rPr>
        <w:t>шающую роль в оформлении в России крепостного права</w:t>
      </w:r>
      <w:r w:rsidR="00B00E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022D" w:rsidRDefault="007C022D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Указы на Руси являлись источниками права в отдельных княжествах еще до окончательного оформления общерусского права. </w:t>
      </w:r>
      <w:r w:rsidRPr="007C022D">
        <w:rPr>
          <w:rFonts w:ascii="Times New Roman" w:hAnsi="Times New Roman" w:cs="Times New Roman"/>
          <w:sz w:val="24"/>
          <w:szCs w:val="24"/>
          <w:lang w:val="ru-RU"/>
        </w:rPr>
        <w:t>Княжеские указы были использованы при издании Судебника 1497 г.</w:t>
      </w:r>
      <w:r w:rsidRPr="007C022D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</w:p>
    <w:p w:rsidR="007C022D" w:rsidRPr="007C022D" w:rsidRDefault="00F25B12" w:rsidP="007C02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Как известно, указы прочно вошли в систему права во время царствования Ивана </w:t>
      </w:r>
      <w:r w:rsidRPr="007F1D6E">
        <w:rPr>
          <w:rFonts w:ascii="Times New Roman" w:hAnsi="Times New Roman" w:cs="Times New Roman"/>
          <w:sz w:val="24"/>
          <w:szCs w:val="24"/>
        </w:rPr>
        <w:t>IV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Грозного, когда окончательно была сформулирована и воплощена в жизнь идея самодержавной, самовластной, неограниченной верховной власти. Стоит отметить известный факт о том, что царь Иван </w:t>
      </w:r>
      <w:r w:rsidRPr="007F1D6E">
        <w:rPr>
          <w:rFonts w:ascii="Times New Roman" w:hAnsi="Times New Roman" w:cs="Times New Roman"/>
          <w:sz w:val="24"/>
          <w:szCs w:val="24"/>
        </w:rPr>
        <w:t>IV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Грозный в целях укрепления своей власти действовал жестоко, но старался придать своим действиям правовой характер. Решение всех 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важных для государства дел принимались непосредственно с помощью Боярской думы, но, обладая законодательными полномочиями, бояре утверждали различные законодательные акты совместно с царём или по его воле. Примером этому служит формула, закрепившаяся в законодательстве: «Царь </w:t>
      </w:r>
      <w:r w:rsidRPr="007F1D6E">
        <w:rPr>
          <w:rFonts w:ascii="Times New Roman" w:hAnsi="Times New Roman" w:cs="Times New Roman"/>
          <w:sz w:val="24"/>
          <w:szCs w:val="24"/>
          <w:u w:val="single"/>
          <w:lang w:val="ru-RU"/>
        </w:rPr>
        <w:t>указал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, а бояре приговорили». </w:t>
      </w:r>
    </w:p>
    <w:p w:rsidR="00FA19F7" w:rsidRPr="007F1D6E" w:rsidRDefault="00F25B12" w:rsidP="00CB48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Именно при Иване </w:t>
      </w:r>
      <w:r w:rsidRPr="00CB4821">
        <w:rPr>
          <w:rFonts w:ascii="Times New Roman" w:hAnsi="Times New Roman" w:cs="Times New Roman"/>
          <w:sz w:val="24"/>
          <w:szCs w:val="24"/>
          <w:lang w:val="ru-RU"/>
        </w:rPr>
        <w:t>IV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Грозном происходит оформление </w:t>
      </w:r>
      <w:r w:rsidR="007C022D">
        <w:rPr>
          <w:rFonts w:ascii="Times New Roman" w:hAnsi="Times New Roman" w:cs="Times New Roman"/>
          <w:sz w:val="24"/>
          <w:szCs w:val="24"/>
          <w:lang w:val="ru-RU"/>
        </w:rPr>
        <w:t>так называемого указного права.</w:t>
      </w:r>
      <w:r w:rsidR="00CB4821">
        <w:rPr>
          <w:rFonts w:ascii="Times New Roman" w:hAnsi="Times New Roman" w:cs="Times New Roman"/>
          <w:sz w:val="24"/>
          <w:szCs w:val="24"/>
          <w:lang w:val="ru-RU"/>
        </w:rPr>
        <w:t xml:space="preserve"> Его можно считать и</w:t>
      </w:r>
      <w:r w:rsidR="00CB4821" w:rsidRPr="00CB4821">
        <w:rPr>
          <w:rFonts w:ascii="Times New Roman" w:hAnsi="Times New Roman" w:cs="Times New Roman"/>
          <w:sz w:val="24"/>
          <w:szCs w:val="24"/>
          <w:lang w:val="ru-RU"/>
        </w:rPr>
        <w:t>стинным создателем принципа «указности» как торжества произвола на самом верху государственной власти, то есть указного прав</w:t>
      </w:r>
      <w:r w:rsidR="00CB4821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CB4821" w:rsidRPr="00CB4821">
        <w:rPr>
          <w:rFonts w:ascii="Times New Roman" w:hAnsi="Times New Roman" w:cs="Times New Roman"/>
          <w:sz w:val="24"/>
          <w:szCs w:val="24"/>
          <w:lang w:val="ru-RU"/>
        </w:rPr>
        <w:t xml:space="preserve">Именно он положил начало </w:t>
      </w:r>
      <w:r w:rsidR="00CB4821">
        <w:rPr>
          <w:rFonts w:ascii="Times New Roman" w:hAnsi="Times New Roman" w:cs="Times New Roman"/>
          <w:sz w:val="24"/>
          <w:szCs w:val="24"/>
          <w:lang w:val="ru-RU"/>
        </w:rPr>
        <w:t>дорого обошедшейся России</w:t>
      </w:r>
      <w:r w:rsidR="00CB4821" w:rsidRPr="00CB4821">
        <w:rPr>
          <w:rFonts w:ascii="Times New Roman" w:hAnsi="Times New Roman" w:cs="Times New Roman"/>
          <w:sz w:val="24"/>
          <w:szCs w:val="24"/>
          <w:lang w:val="ru-RU"/>
        </w:rPr>
        <w:t xml:space="preserve"> традиции подмены общегосударственных законов административными предписаниями и </w:t>
      </w:r>
      <w:r w:rsidR="00CB4821">
        <w:rPr>
          <w:rFonts w:ascii="Times New Roman" w:hAnsi="Times New Roman" w:cs="Times New Roman"/>
          <w:sz w:val="24"/>
          <w:szCs w:val="24"/>
          <w:lang w:val="ru-RU"/>
        </w:rPr>
        <w:t>распоряжениями верховной власти</w:t>
      </w:r>
      <w:r w:rsidR="00CB4821" w:rsidRPr="00CB4821">
        <w:rPr>
          <w:rFonts w:ascii="Times New Roman" w:hAnsi="Times New Roman" w:cs="Times New Roman"/>
          <w:sz w:val="24"/>
          <w:szCs w:val="24"/>
          <w:lang w:val="ru-RU"/>
        </w:rPr>
        <w:t>. Именно со времен его правления указное право стало на долгие века главным правовым инструментом правителей России в регулировании жизни страны.</w:t>
      </w:r>
    </w:p>
    <w:p w:rsidR="00F25B12" w:rsidRPr="007F1D6E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Pr="007F1D6E">
        <w:rPr>
          <w:rFonts w:ascii="Times New Roman" w:hAnsi="Times New Roman" w:cs="Times New Roman"/>
          <w:sz w:val="24"/>
          <w:szCs w:val="24"/>
        </w:rPr>
        <w:t>XVI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в. указ проникает во все государственные сферы. 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Сын Ивана </w:t>
      </w:r>
      <w:r w:rsidRPr="007F1D6E">
        <w:rPr>
          <w:rFonts w:ascii="Times New Roman" w:hAnsi="Times New Roman" w:cs="Times New Roman"/>
          <w:sz w:val="24"/>
          <w:szCs w:val="24"/>
        </w:rPr>
        <w:t>IV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Грозного царь Фёдор продолжает вести «указную» политику. Во время его правления были созданы указы, касающиеся крестьянства (1591 г. – Указ о прикреплении крестьян к земле; 1579 г. – Указ о холопах).</w:t>
      </w:r>
    </w:p>
    <w:p w:rsidR="00F25B12" w:rsidRPr="007770D4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Указы, исходящие только от царя, назывались в соответствии с терминологией того времени </w:t>
      </w:r>
      <w:r w:rsidRPr="007770D4">
        <w:rPr>
          <w:rFonts w:ascii="Times New Roman" w:hAnsi="Times New Roman" w:cs="Times New Roman"/>
          <w:i/>
          <w:sz w:val="24"/>
          <w:szCs w:val="24"/>
          <w:lang w:val="ru-RU"/>
        </w:rPr>
        <w:t>именными указами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принятые совместно с царём и Боярской думой указы – </w:t>
      </w:r>
      <w:r w:rsidRPr="007770D4">
        <w:rPr>
          <w:rFonts w:ascii="Times New Roman" w:hAnsi="Times New Roman" w:cs="Times New Roman"/>
          <w:i/>
          <w:sz w:val="24"/>
          <w:szCs w:val="24"/>
          <w:lang w:val="ru-RU"/>
        </w:rPr>
        <w:t>именными указами и боярскими приговорами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Новая династия русских царей также продолжила внедрение указов в жизнь государства. </w:t>
      </w:r>
      <w:r w:rsidR="00CB4821" w:rsidRPr="00CB4821">
        <w:rPr>
          <w:rFonts w:ascii="Times New Roman" w:hAnsi="Times New Roman" w:cs="Times New Roman"/>
          <w:sz w:val="24"/>
          <w:szCs w:val="24"/>
          <w:lang w:val="ru-RU"/>
        </w:rPr>
        <w:t>Указ как специальный правовой термин, как форма нормативного акта появился при царе Алексее I, когда с принятием Соборного уложения 1649 г. впервые начали формироваться представления о различных видах нормативных актов (узаконениях) и их соотношении.</w:t>
      </w:r>
      <w:r w:rsidR="00CB4821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CB4821">
        <w:rPr>
          <w:rFonts w:ascii="Times New Roman" w:hAnsi="Times New Roman" w:cs="Times New Roman"/>
          <w:sz w:val="24"/>
          <w:szCs w:val="24"/>
          <w:lang w:val="ru-RU"/>
        </w:rPr>
        <w:t xml:space="preserve">С 1613 года 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все важные дела решались по </w:t>
      </w:r>
      <w:r w:rsidRPr="007F1D6E">
        <w:rPr>
          <w:rFonts w:ascii="Times New Roman" w:hAnsi="Times New Roman" w:cs="Times New Roman"/>
          <w:sz w:val="24"/>
          <w:szCs w:val="24"/>
          <w:u w:val="single"/>
          <w:lang w:val="ru-RU"/>
        </w:rPr>
        <w:t>указу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государеву и по соборному приговору. Вскоре, т.е. после восшествия на престол Алексея Михайловича, при издании Писцового Наказа не был созван Земский собор, созданием данного Наказа занимались лишь царь и бояре. Спустя некоторое время, царь Алексей Михайлович отстраняет и бояр от издания указов. Так, в 1656 г. Указ о введении медных денег был издан только от имени царя. Исходя из этого, можно сказать, что право на занятие правотворчеством, в том числе и издание таких форм нормативных документов, как указы, присуждалось только лишь царю. 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 становится основным источником общерусского права в 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XVI</w:t>
      </w:r>
      <w:r w:rsidRPr="007F1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вв. В это время создаётся новая сложная форма законодательства – указные книги. В данных указных книгах систематизировались нормы, не вошедшие в основной текст Судебника. В период между Судебниками 1497 и 1550 гг. и Соборным уложением 1649 г. появились новоуказные статьи, которые стали промежуточным этапом кодификации русского права. Основу всех кодификаций составлял указ.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 время правления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указы развивались в качестве правовых актов. Они (указы) располагались сразу за регламентами и манифестами. 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мнению историка Г. В. Вернадского, наиболее распространённой и жизненной формой являлись указы, которыми было изменено всё содержание Уложения царя Алексея Михайловича новоуказных статей конца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в. Огромное число указов было издано по случайному поводу и затрагивало узкую область жизни, но некоторые имели широкое и длительное значение. Например, ряд петровских указов: Указ о единонаследии 1714 г., Табель о рангах 1722 г., Указ о форме суда.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1721 г. Россия становится империей, а Пётр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7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получает титул «Отца Отечества, Императора Всероссийского». С этого времени все учреждения империи должны исполнять указы и постановления монарха. Указы приобретают общеобязательный характер, а сфера деятельности становится обширной и затрагивает многие отрасли права. 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Фактически, словесные указы не несли в себе никакой силы. Пётр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говорил: «Словесные указы</w:t>
      </w:r>
      <w:r w:rsidRPr="00333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никогда отправляемы быть не подлежат», хотя сам издавал словесные указы. Но вместе с тем многие указы петровского времени носили публицистический характер, они не только определяли нормы, но и разъясняли необходимость их введения, редкий указ не содержал пространной мотивировки. Вслед за Петром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48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императрице Екатерине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словесные указы получили силу закона, если они были переданы или объявлены через определённое лицо. </w:t>
      </w:r>
    </w:p>
    <w:p w:rsidR="001C7B4C" w:rsidRDefault="001C7B4C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Говоря про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1C7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век, следует отметить, что данный период характеризуется заметной активностью </w:t>
      </w:r>
      <w:r w:rsidRPr="001C7B4C">
        <w:rPr>
          <w:rFonts w:ascii="Times New Roman" w:hAnsi="Times New Roman" w:cs="Times New Roman"/>
          <w:sz w:val="24"/>
          <w:szCs w:val="24"/>
          <w:lang w:val="ru-RU"/>
        </w:rPr>
        <w:t>императоров по изданию указов. Только за период правления Петра I было принято более трех тысяч правовых актов. Однако окончательного разделения актов на ук</w:t>
      </w:r>
      <w:r w:rsidR="00236DC5">
        <w:rPr>
          <w:rFonts w:ascii="Times New Roman" w:hAnsi="Times New Roman" w:cs="Times New Roman"/>
          <w:sz w:val="24"/>
          <w:szCs w:val="24"/>
          <w:lang w:val="ru-RU"/>
        </w:rPr>
        <w:t>азы и законы еще не произошло. Ц</w:t>
      </w:r>
      <w:r w:rsidRPr="001C7B4C">
        <w:rPr>
          <w:rFonts w:ascii="Times New Roman" w:hAnsi="Times New Roman" w:cs="Times New Roman"/>
          <w:sz w:val="24"/>
          <w:szCs w:val="24"/>
          <w:lang w:val="ru-RU"/>
        </w:rPr>
        <w:t>арь издавал указы, указами же утверждал акты, являвшиеся по своему значению законами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4C06" w:rsidRPr="00CB4C06" w:rsidRDefault="00CB4C06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06">
        <w:rPr>
          <w:rFonts w:ascii="Times New Roman" w:hAnsi="Times New Roman" w:cs="Times New Roman"/>
          <w:sz w:val="24"/>
          <w:szCs w:val="24"/>
          <w:lang w:val="ru-RU"/>
        </w:rPr>
        <w:t>Екатерина II, имевшая обширную переписку с мыслителями эпохи просвещения (Вольтером, Дидро и другими) первой задумалась о соотношении закона и воли государя, что вызвало к жизни идею созыва представителей различных сословий – Уложенной комиссии - для выработки проекта оптимального политического устройства страны. Однако в своем «Наказе» Уложенной комиссии императрица, выделив три формы законов,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t xml:space="preserve">отнесла к их числу и </w:t>
      </w:r>
      <w:r w:rsidRPr="00CB4C06">
        <w:rPr>
          <w:rFonts w:ascii="Times New Roman" w:hAnsi="Times New Roman" w:cs="Times New Roman"/>
          <w:sz w:val="24"/>
          <w:szCs w:val="24"/>
          <w:u w:val="single"/>
          <w:lang w:val="ru-RU"/>
        </w:rPr>
        <w:t>указы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t>, понимая их как «законы по частным вопросам»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5B12" w:rsidRDefault="00F25B12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начала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7B7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в. термин «указ» как наименование правового акта закрепляется только за именными указами, которые издавались главой государства. Другие органы не называют свои акты указами, заменяя слово «указ» терминами «постановление» и «распоряжение».</w:t>
      </w:r>
    </w:p>
    <w:p w:rsidR="00CB4C06" w:rsidRDefault="00CB4C06" w:rsidP="00F25B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06">
        <w:rPr>
          <w:rFonts w:ascii="Times New Roman" w:hAnsi="Times New Roman" w:cs="Times New Roman"/>
          <w:sz w:val="24"/>
          <w:szCs w:val="24"/>
          <w:lang w:val="ru-RU"/>
        </w:rPr>
        <w:t xml:space="preserve">Дальнейшим шагом в изменении взаимоотношений закона и указа стали реформы Александра II, которые выразились в значительном возрастании роли закона как основного 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источника права. Но убийство царя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t>реформатора надолго затормозило реализацию этой идеи, уже принятой и воплощенной в п</w:t>
      </w:r>
      <w:r>
        <w:rPr>
          <w:rFonts w:ascii="Times New Roman" w:hAnsi="Times New Roman" w:cs="Times New Roman"/>
          <w:sz w:val="24"/>
          <w:szCs w:val="24"/>
          <w:lang w:val="ru-RU"/>
        </w:rPr>
        <w:t>рактику во многих странах мира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t>. В результате на протяжении XIX века в России так и не сложилось адекватного понятия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4C06">
        <w:rPr>
          <w:lang w:val="ru-RU"/>
        </w:rPr>
        <w:t xml:space="preserve">закона. 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Единственным формальным отграничением закона от </w:t>
      </w:r>
      <w:r w:rsidRPr="00CB4C06">
        <w:rPr>
          <w:rFonts w:ascii="Times New Roman" w:hAnsi="Times New Roman" w:cs="Times New Roman"/>
          <w:sz w:val="24"/>
          <w:szCs w:val="24"/>
          <w:u w:val="single"/>
          <w:lang w:val="ru-RU"/>
        </w:rPr>
        <w:t>указа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t xml:space="preserve"> оставалось его высочайшее утверждение.</w:t>
      </w:r>
    </w:p>
    <w:p w:rsidR="00D0477B" w:rsidRDefault="00CB4C06" w:rsidP="00D047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06">
        <w:rPr>
          <w:rFonts w:ascii="Times New Roman" w:hAnsi="Times New Roman" w:cs="Times New Roman"/>
          <w:sz w:val="24"/>
          <w:szCs w:val="24"/>
          <w:lang w:val="ru-RU"/>
        </w:rPr>
        <w:t>«Воля императора священна» – этого принципа придерживались все русские самодержцы. Не был в этом плане исключением и последний русский царь Николай II. В апреле 1906 г. он даровал России Основные государственные законы - прообраз первой конституции, - в которых вп</w:t>
      </w:r>
      <w:r w:rsidR="00D0477B">
        <w:rPr>
          <w:rFonts w:ascii="Times New Roman" w:hAnsi="Times New Roman" w:cs="Times New Roman"/>
          <w:sz w:val="24"/>
          <w:szCs w:val="24"/>
          <w:lang w:val="ru-RU"/>
        </w:rPr>
        <w:t xml:space="preserve">ервые был закреплен принцип </w:t>
      </w:r>
      <w:r w:rsidR="005A44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подзаконности </w:t>
      </w:r>
      <w:r w:rsidRPr="00D0477B">
        <w:rPr>
          <w:rFonts w:ascii="Times New Roman" w:hAnsi="Times New Roman" w:cs="Times New Roman"/>
          <w:sz w:val="24"/>
          <w:szCs w:val="24"/>
          <w:u w:val="single"/>
          <w:lang w:val="ru-RU"/>
        </w:rPr>
        <w:t>указа</w:t>
      </w:r>
      <w:r w:rsidRPr="00CB4C06">
        <w:rPr>
          <w:rFonts w:ascii="Times New Roman" w:hAnsi="Times New Roman" w:cs="Times New Roman"/>
          <w:sz w:val="24"/>
          <w:szCs w:val="24"/>
          <w:lang w:val="ru-RU"/>
        </w:rPr>
        <w:t>, даже если он издавался монархическим главой государства. Тем не менее, император сделал все для сохранения указного права. В тех же Основных государственных законах было установлено, что «Государь император, в порядке верховного управления, издает, в соответствии с законами, указы для устройства и приведения в действие различных частей государственного управления, а равно повеления, необхо</w:t>
      </w:r>
      <w:r>
        <w:rPr>
          <w:rFonts w:ascii="Times New Roman" w:hAnsi="Times New Roman" w:cs="Times New Roman"/>
          <w:sz w:val="24"/>
          <w:szCs w:val="24"/>
          <w:lang w:val="ru-RU"/>
        </w:rPr>
        <w:t>димые для исполнения законов»</w:t>
      </w:r>
      <w:r w:rsidR="00D047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477B" w:rsidRPr="00D0477B" w:rsidRDefault="00D0477B" w:rsidP="00D047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77B">
        <w:rPr>
          <w:rFonts w:ascii="Times New Roman" w:hAnsi="Times New Roman" w:cs="Times New Roman"/>
          <w:sz w:val="24"/>
          <w:szCs w:val="24"/>
          <w:lang w:val="ru-RU"/>
        </w:rPr>
        <w:t xml:space="preserve">Позже, несмотря на установленное Манифестом 17 октября 1905 г. незыблемое правило, в соответствии с которым «никакой закон не может последовать без одобрения Государственного совета и Государственной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думы»</w:t>
      </w:r>
      <w:r w:rsidRPr="00D0477B">
        <w:rPr>
          <w:rFonts w:ascii="Times New Roman" w:hAnsi="Times New Roman" w:cs="Times New Roman"/>
          <w:sz w:val="24"/>
          <w:szCs w:val="24"/>
          <w:lang w:val="ru-RU"/>
        </w:rPr>
        <w:t>, указное право продолжало стоять над законом. Во-первых, любой закон вступал в силу только с санкции царя (преодолеть царское вето Дума не могла). Во-вторых, как только в обществе нарастала напряженность, самодержавная власть тут же «покушалась» на власть представительную. Согласно ст. 87 Основных государственных законов император по представлению Совета министров имел право издавать указы законодательного характера в случаях, когда имелась такая необходимость, а сессия Думы и Совета прерывалась. Но после открытия законодательной сессии в течение двух месяцев такой указ должен был вноситься на одобрение Думы, иначе он автоматически прекращал свое действие.</w:t>
      </w:r>
    </w:p>
    <w:p w:rsidR="00D0477B" w:rsidRPr="00D0477B" w:rsidRDefault="00D0477B" w:rsidP="00D047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77B">
        <w:rPr>
          <w:rFonts w:ascii="Times New Roman" w:hAnsi="Times New Roman" w:cs="Times New Roman"/>
          <w:sz w:val="24"/>
          <w:szCs w:val="24"/>
          <w:lang w:val="ru-RU"/>
        </w:rPr>
        <w:t>С отречением монарха от престола в феврале 1917 г. акты с наименованием «указ» издаваться перестали. И хотя ряд авторов утверждает, что традиции указного права в России были продолжены декретами Советской власти16, думается, что это все же не так. Указное право – политико-правовое явление, свойственное единовластному и бесконтрольному, но никак не коллегиальному руководству государством</w:t>
      </w:r>
    </w:p>
    <w:p w:rsidR="00F25B12" w:rsidRDefault="00F25B12" w:rsidP="00C226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указ имеет свою историю становления и развития. Он характеризуется как акт власти с элементами законодательного регулирования. На каждом этапе развития государственности и права указ играл определённую роль. Он выступал едва ли не основным правовым инструментом. </w:t>
      </w:r>
      <w:r w:rsidR="00CB4C06">
        <w:rPr>
          <w:rFonts w:ascii="Times New Roman" w:hAnsi="Times New Roman" w:cs="Times New Roman"/>
          <w:sz w:val="24"/>
          <w:szCs w:val="24"/>
          <w:lang w:val="ru-RU"/>
        </w:rPr>
        <w:t>Также, стоит понимать и то, что в рассматриваемый период еще не было четкого разделения понятий «указ» и «закон».</w:t>
      </w: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25B12" w:rsidRPr="0076372E" w:rsidRDefault="00C80677" w:rsidP="009F5DF2">
      <w:pPr>
        <w:pStyle w:val="1"/>
        <w:jc w:val="center"/>
        <w:rPr>
          <w:color w:val="auto"/>
          <w:sz w:val="24"/>
          <w:szCs w:val="24"/>
          <w:lang w:val="ru-RU"/>
        </w:rPr>
      </w:pPr>
      <w:bookmarkStart w:id="6" w:name="_Toc121649470"/>
      <w:r>
        <w:rPr>
          <w:color w:val="auto"/>
          <w:sz w:val="24"/>
          <w:szCs w:val="24"/>
          <w:lang w:val="ru-RU"/>
        </w:rPr>
        <w:lastRenderedPageBreak/>
        <w:t>1.2</w:t>
      </w:r>
      <w:r w:rsidR="00F25B12" w:rsidRPr="0076372E">
        <w:rPr>
          <w:color w:val="auto"/>
          <w:sz w:val="24"/>
          <w:szCs w:val="24"/>
          <w:lang w:val="ru-RU"/>
        </w:rPr>
        <w:t xml:space="preserve"> Структура и содержание указа</w:t>
      </w:r>
      <w:bookmarkEnd w:id="6"/>
    </w:p>
    <w:p w:rsidR="00D4468C" w:rsidRPr="00D4468C" w:rsidRDefault="00D4468C" w:rsidP="00D4468C">
      <w:pPr>
        <w:rPr>
          <w:lang w:val="ru-RU"/>
        </w:rPr>
      </w:pPr>
    </w:p>
    <w:p w:rsidR="00F25B12" w:rsidRDefault="00F25B12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Любой документ должен быть оформлен в соответствии с установленными правилами оформления. Реквизит документа – одно из условий, которое обеспечивает юридическую силу документа. Также, важно расположение и оформление реквизита. </w:t>
      </w:r>
    </w:p>
    <w:p w:rsidR="00F25B12" w:rsidRDefault="00F25B12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Реквизит документа – обязательный элемент оформления официального документа (автор</w:t>
      </w:r>
      <w:r w:rsidR="005A446F">
        <w:rPr>
          <w:rFonts w:ascii="Times New Roman" w:hAnsi="Times New Roman" w:cs="Times New Roman"/>
          <w:sz w:val="24"/>
          <w:szCs w:val="24"/>
          <w:lang w:val="ru-RU"/>
        </w:rPr>
        <w:t>, адрес, текст, подписи и др.).</w:t>
      </w:r>
    </w:p>
    <w:p w:rsidR="00F25B12" w:rsidRDefault="00F25B12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Указы имеют свои реквизиты и своё оформление. Правильное оформление указа – это неотъемлемая часть процедуры его издания. </w:t>
      </w:r>
    </w:p>
    <w:p w:rsidR="00700C72" w:rsidRDefault="003D1425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Рассматривая указы дореволюционного периода можно выделить следующие реквизиты, входящие в содержание указов:</w:t>
      </w:r>
    </w:p>
    <w:p w:rsidR="003D1425" w:rsidRDefault="003D1425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Дата издания указа (год, месяц, число)</w:t>
      </w:r>
      <w:r w:rsidR="007C15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1425" w:rsidRDefault="003D1425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Наименование вида документа, суть указа (например: «Указ о должности сената</w:t>
      </w:r>
      <w:r w:rsidR="00267585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C15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1425" w:rsidRDefault="003D1425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Текст указа (содержание, основные положения)</w:t>
      </w:r>
      <w:r w:rsidR="007C15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1425" w:rsidRDefault="003D1425" w:rsidP="00D069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отметить, что текст указа может быть разделен на подпункты. </w:t>
      </w:r>
    </w:p>
    <w:p w:rsidR="003D1425" w:rsidRDefault="003D1425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 Наименование автора указа</w:t>
      </w:r>
      <w:r w:rsidR="007C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D1425" w:rsidRDefault="003D1425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 Место издания указа</w:t>
      </w:r>
      <w:r w:rsidR="007C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E1D21" w:rsidRDefault="005300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Стоит отметить, что, начиная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</w:t>
      </w:r>
      <w:r w:rsidRPr="0053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века, складываются основы формуляров распорядительной документации. </w:t>
      </w:r>
    </w:p>
    <w:p w:rsidR="005300F4" w:rsidRDefault="005300F4" w:rsidP="005300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3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Формуляр документа — это набор и последовательность расположения элементов, присущих данному виду деловой бумаги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3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[ГОСТ Р 7.0.97-2016]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5300F4" w:rsidRDefault="005300F4" w:rsidP="005300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3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XVI−XVII вв. формуляры распорядительных документов только начинают формироваться. Вырабатываются наиболее характерные распорядительные формулировки. В структуре текста появляются элементы, обусловленные реализацией управленческих функций: основания принятия управленческого решения, само управленческое решение, сроки реализации или начала управленческого действия, санкций за неисполнение поручений, содержащихся в распорядительных документах. Все элементы оформляются сплошным текстом, обязательность их наличия не регламентируется.</w:t>
      </w:r>
    </w:p>
    <w:p w:rsidR="005300F4" w:rsidRDefault="005300F4" w:rsidP="005300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3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XVIII в. наблюдается тенденция к рационализации оформления и содержания распорядительных документов: используются трафаретные тексты, распорядительная часть подразделяется на подпункты, определяется состав информации, которая впоследствии выделится в отдельные реквизиты (автор, адресат, наименование организации – автора документа, подписи должностных лиц, печати). Начинают использоваться отпечатанные в типографии бланки распорядительных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5300F4" w:rsidRPr="005300F4" w:rsidRDefault="005300F4" w:rsidP="005300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целом характер развития распорядительной деятельности, выработка единообразных подходов к использованию и оформлению распорядительных документов, </w:t>
      </w:r>
      <w:r w:rsidRPr="003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нормативное закрепление этих процессов позволяют говорить о складывании в XVI − начале XIX в. системы распорядительной документации.</w:t>
      </w:r>
    </w:p>
    <w:p w:rsidR="003D1425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Рассмотрим более подробное содержание указов дореволюционного периода на примере указов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века.</w:t>
      </w:r>
    </w:p>
    <w:p w:rsidR="00175BF4" w:rsidRP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Уровень 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издания документа определял его формальные особенности и отличительные черты.</w:t>
      </w:r>
    </w:p>
    <w:p w:rsid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в. можно выделить следующие уровни издания указов: императорской власти, советов при императорах / императрицах, сената, коллегий, губернатора, губернской канцелярии / правления, контор коллегий, местного управления.</w:t>
      </w:r>
    </w:p>
    <w:p w:rsidR="00175BF4" w:rsidRP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Первые три уровня представляют собой высшее управление государством. Именно на этих уровнях формируется большинство управленческих решений, обязательных для исполнения всеми или широким кругом учреждений и лиц, которые потом передаются низовому аппарату.</w:t>
      </w:r>
    </w:p>
    <w:p w:rsid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Рассмотрим более подробно указы, изданные на этих уровнях.</w:t>
      </w:r>
    </w:p>
    <w:p w:rsid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Высшая власть в государстве в 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в. – император. Анализ ар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хивных материалов и опубликованных источников показывает, что основными распорядительными документами, которые исходили непосредственно от государей 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государынь, были именные ука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зы и высочайшие повеления. Для то</w:t>
      </w:r>
      <w:r w:rsidR="0026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го, чтобы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определить</w:t>
      </w:r>
      <w:r w:rsidR="003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что подра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зумевается под этими понятиями, обратим</w:t>
      </w:r>
      <w:r w:rsidR="003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ся к словарю Брокгауза и Ефрона: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«Указы, исходящие от верховной власти, имеют двойную форму: это или акты, собственноручно подписанные императором (обыкновенно называемые “Имен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ными У.”), или же устные распо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ряжения Государя, объявляемые уполномоченными на то лицами (“объявленные Высочайшие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овеления”). </w:t>
      </w:r>
    </w:p>
    <w:p w:rsid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Рассматривая эти два документа с позиции документоведения, нужно учитывать, что, оформляя управленческое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ешение импера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тора, они имели существенное формальное отличие, прежде всего в подписании.</w:t>
      </w:r>
    </w:p>
    <w:p w:rsidR="00175BF4" w:rsidRP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Именные указы могли иметь</w:t>
      </w:r>
      <w:r w:rsidR="00D04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собственноручную подпись импе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ратора, либо вообще не иметь подписи, что характерно для начала XVIII в. Так, в «Законодательных актах Пет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 I» Н.А Воскресен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ского встречаются следующие описания именных указов Петра:</w:t>
      </w:r>
    </w:p>
    <w:p w:rsidR="00175BF4" w:rsidRPr="00175BF4" w:rsidRDefault="00267585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</w:t>
      </w:r>
      <w:r w:rsidR="00175BF4" w:rsidRPr="00175B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Подлинный написан Петром I, подписи его н</w:t>
      </w:r>
      <w:r w:rsidR="00175BF4"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е имеет. Дата секретарская</w:t>
      </w:r>
      <w:r w:rsid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175BF4"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75BF4" w:rsidRPr="00175BF4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Высочайшие повеления «объ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являлись» или «давались» из ра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туши, из приказа, из разряда, из Ближней или иных канцелярий, из Сената, из Коллегий, из Синода, из Верховного тайного совета, из Кабинета министров и т. д. Также они могли быть </w:t>
      </w:r>
      <w:r w:rsid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«объявлены» конкретными лицами, 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например</w:t>
      </w:r>
      <w:r w:rsid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боярином, князем, митрополитом, адмиралом, губернатором, сенатором, кабинет-секретарем, вице- президентом или президентом коллегии.</w:t>
      </w:r>
    </w:p>
    <w:p w:rsidR="009849F9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Объявленные указы подписы</w:t>
      </w:r>
      <w:r w:rsid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вались либо отдельными должностными лицами, либо группой лиц. </w:t>
      </w:r>
      <w:r w:rsidRPr="0017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Например</w:t>
      </w:r>
      <w:r w:rsid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9849F9" w:rsidRPr="009849F9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1. Сенаторами:</w:t>
      </w:r>
    </w:p>
    <w:p w:rsidR="009849F9" w:rsidRPr="007A16D9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«Всепресветлейший державнейший Петр Великий император и самодержец Всероссийский указал царедворцов ... к смотру в Москву не высылать... сей его императорского величества имянной указ объявили сего генваря 15 дня Генерал Адмирал и ковалер Граф Федор Матвеевич Апраксин да государственной канцлер ковалер Граф Гаврила Иванович Головкин» (за подписями Адмирала Графа Апраксина, Князя Графа Головкина, Петра Толстого, Барона Петра Шафирова, </w:t>
      </w:r>
      <w:r w:rsidR="009849F9"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Обер секретаря Ивана Познякова)</w:t>
      </w:r>
      <w:r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849F9" w:rsidRPr="009849F9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2. Членами Верховного тайного совета:</w:t>
      </w:r>
    </w:p>
    <w:p w:rsidR="009849F9" w:rsidRPr="007A16D9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«Божию милостью Мы Петр Второй император и самодержец всероссийский и протчая, и протчая, и пр</w:t>
      </w:r>
      <w:r w:rsidR="009849F9"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отчая; Нашей Берг Кол</w:t>
      </w:r>
      <w:r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легии, Сего сентября 19 дня указали мы в коллегию иностранных дел на содержание ... послов ... отпустить с денежных дворов; дан в нашем Верховном Тайном Совете 20 дня 1727 году» (По указу Его Императорского величества подписали Генер</w:t>
      </w:r>
      <w:r w:rsidR="009849F9"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ал Адмирал Граф Ап</w:t>
      </w:r>
      <w:r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раксин, канцлер Граф Г</w:t>
      </w:r>
      <w:r w:rsid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оловкин, Князь Дмитрий Голицын)</w:t>
      </w:r>
      <w:r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75BF4" w:rsidRPr="009849F9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3. Кабинет-министрами:</w:t>
      </w:r>
    </w:p>
    <w:p w:rsidR="00175BF4" w:rsidRPr="007A16D9" w:rsidRDefault="00175BF4" w:rsidP="00D069E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«По Ея императорскому указу подписали гг. министры, июля 19 дня 1735 г.»</w:t>
      </w:r>
    </w:p>
    <w:p w:rsid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разные правления соотно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шение собственноручно подписан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ных именных указов и высочайших повелений было неодинаково. Во времена правления Петра I и Екатерины 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собствен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норучно подписанных указов 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чительно возрастало. Преоблада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ние в отдельные периоды объявленных указов связано в первую очередь с деятельностью различных советов, которые выполняли своеобразную роль канцелярии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императорских особах. Особен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 это заметно во времена правления Екатерины I, Петра II, Анны Иоанновны. Во времена Елизаветы эту роль выполнял Сенат.</w:t>
      </w:r>
    </w:p>
    <w:p w:rsid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Структура текста именных указов и высочайших повелений в XVIII в. строилась по следующе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 схеме: вид документа (и высо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чайшие повеления, и именные указы назывались указами) – автор документа (император или императрица) – кем объявлен документ (относится к высочайшим повелениям) – кому адресован документ – констатирующая часть (не во всех указах) – распорядительная часть. Иногда некоторые из этих элементов могли отсутствовать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Распорядительная часть строилась либо с использованием обобщающей распорядительной формулировки, либо без 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современных распоряди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тельных документах к таким фор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овкам относятся глаголы в первом лице, единственном или множ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ественном числе, настоящег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прошедшего времени, упот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ребляемые в изъявительном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наклонении, например: «приказыва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ю», «постановили», «решили».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Обобщающие распорядительн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ые формулировки в XVIII в. име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 различные глагольные формы и были достаточно разнообразны.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протяжении всего XVIII в. 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одними из наиболее часто встре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чающихся были указы, имеющие в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своей структуре распорядитель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ное слово «указал»: 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«Великий Госу</w:t>
      </w:r>
      <w:r w:rsid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дарь указал: которые всяких чи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нов люди ... учнуть ... в приказе ... писать всякие сделочные записи ... с таких крепостей имать ... пошлины»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Кроме того, существуют именные указы, с распорядительной формулировкой «повелеваем». Данная форма являлась в начале XVIII в. более значимой и торжественной и использовалась в особых случаях. В указах с так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 формулировкой чаще всего пе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речислялись все титулы императора, и адресовались указы либо высокопоставленным должностным лицам, либо городам и их а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министрации.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Помимо указов с обобщаю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щими распорядительными формули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ровками были и такие, которые не имели таковой. Распоряжение в таких указах давалось с помощью 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глаголов в повелительном накло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нении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: «Бояром и Окольным и Думным и Ближним людем и Стольником и Стряпчим и Дворяном Московским и Дьяком ...носить платья, Венгерские кафтаны, верхние длинною до подвязку...»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именных указах и высочайших повелениях в XVIII в. нередко встречается прямое указание лиц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а, к которому направлены власт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ные предписания. Так, именной указ от 8 марта 1705 г. адресуется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генералу комиссару князю Долгорукову: 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«Генералу Комиссару Князю Долгорукову с товарищи указал В.Г. ... о всех поведениях ... писать к Великому Государю...»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 второй четверти XVIII в. адресование указов различным должностным лицам входит 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обычную практику: </w:t>
      </w:r>
      <w:r w:rsidR="007A16D9" w:rsidRP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«Божиею ми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лостию, Мы, Анна, императрица и самодержица Всероссийская и пр., и пр., и пр. Нашему Генерал-лейтенанту и Рижскому гене- рал-губернатору Гохмуту»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Такое построение текста аналогично современной распорядительной связке «кому – что сделать – к какому числу».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 точки зрения изложения текста интересны указы, в которых распоряжения излагаются по пунктам, называющимся «статьями», как, например, в именном указе от 12 марта 1706 г.: 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«Копорскому коменданту ... быть в Копорье ... ведать ... волость и управлять по сим статьям: 1. Принять ... книги... 2. ...переписать дворы... 3</w:t>
      </w:r>
      <w:r w:rsidR="007A16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 ...судом и расправою ведать»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849F9" w:rsidRPr="009849F9" w:rsidRDefault="009849F9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Констатирующая часть, т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радиционная для современных до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кументов, в именных указах и высочайших повелениях XVIII в. не была обязательным элементом текста. Однако ее часто можно встретить в виде ссылки на доку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менты, в связи с которыми изда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вался указ. 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Например, именной у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каз, объявленный из ратуши бур</w:t>
      </w:r>
      <w:r w:rsidRPr="0098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мистром города Самары от 28 февраля 1700 г.: </w:t>
      </w:r>
      <w:r w:rsidRPr="009849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«Писал к Великому Государю ... с Самары Стольник и Воевода ... ...И Великий Государь указал...»</w:t>
      </w:r>
    </w:p>
    <w:p w:rsidR="00F11E08" w:rsidRDefault="00F25B12" w:rsidP="00F11E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Таким образом, </w:t>
      </w:r>
      <w:r w:rsidR="007A1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можно сделать вывод о том, что в дореволюционный период уже начинают закладываться основы построения текста указа, характерные для современной распорядительной документации. </w:t>
      </w:r>
      <w:r w:rsidR="00F11E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обязательным реквизитам дореволюционных указов относятся: </w:t>
      </w:r>
      <w:r w:rsidR="00F11E08">
        <w:rPr>
          <w:rFonts w:ascii="Times New Roman" w:hAnsi="Times New Roman" w:cs="Times New Roman"/>
          <w:sz w:val="24"/>
          <w:szCs w:val="24"/>
          <w:lang w:val="ru-RU"/>
        </w:rPr>
        <w:t>дата издания указа, наименование вида документа, текст (распорядительная часть обязательно, констатирующая не являлась обязательной), н</w:t>
      </w:r>
      <w:r w:rsidR="00F11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аименование автора, место издания указа. Также, важным элементом являются глаголы, входящие в распорядительную часть текста, позволяющие идентифицировать указ.</w:t>
      </w:r>
    </w:p>
    <w:p w:rsidR="00C22637" w:rsidRPr="00F11E08" w:rsidRDefault="00C22637" w:rsidP="005A44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F25B12" w:rsidRDefault="00F25B12" w:rsidP="00D069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 w:type="page"/>
      </w:r>
    </w:p>
    <w:p w:rsidR="007C154B" w:rsidRDefault="00C80677" w:rsidP="007C154B">
      <w:pPr>
        <w:pStyle w:val="1"/>
        <w:jc w:val="center"/>
        <w:rPr>
          <w:b/>
          <w:color w:val="auto"/>
          <w:lang w:val="ru-RU"/>
        </w:rPr>
      </w:pPr>
      <w:bookmarkStart w:id="7" w:name="_Toc121649471"/>
      <w:r>
        <w:rPr>
          <w:b/>
          <w:color w:val="auto"/>
          <w:lang w:val="ru-RU"/>
        </w:rPr>
        <w:lastRenderedPageBreak/>
        <w:t>2</w:t>
      </w:r>
      <w:r w:rsidR="00F25B12" w:rsidRPr="009F5DF2">
        <w:rPr>
          <w:b/>
          <w:color w:val="auto"/>
          <w:lang w:val="ru-RU"/>
        </w:rPr>
        <w:t xml:space="preserve"> </w:t>
      </w:r>
      <w:r w:rsidR="007A16D9">
        <w:rPr>
          <w:b/>
          <w:color w:val="auto"/>
          <w:lang w:val="ru-RU"/>
        </w:rPr>
        <w:t>ОСОБЕННОСТИ ОФОРМЛЕНИЯ И СОДЕРЖАНИЯ УКАЗОВ ДОРЕВОЛЮЦИОННОГО ПЕРИОДА</w:t>
      </w:r>
      <w:bookmarkEnd w:id="7"/>
    </w:p>
    <w:p w:rsidR="007C154B" w:rsidRPr="0076372E" w:rsidRDefault="00C80677" w:rsidP="007C154B">
      <w:pPr>
        <w:pStyle w:val="1"/>
        <w:jc w:val="center"/>
        <w:rPr>
          <w:color w:val="auto"/>
          <w:sz w:val="24"/>
          <w:szCs w:val="24"/>
          <w:lang w:val="ru-RU"/>
        </w:rPr>
      </w:pPr>
      <w:bookmarkStart w:id="8" w:name="_Toc121649472"/>
      <w:r>
        <w:rPr>
          <w:color w:val="auto"/>
          <w:sz w:val="24"/>
          <w:szCs w:val="24"/>
          <w:lang w:val="ru-RU"/>
        </w:rPr>
        <w:t>2.1</w:t>
      </w:r>
      <w:r w:rsidR="007C154B" w:rsidRPr="0076372E">
        <w:rPr>
          <w:color w:val="auto"/>
          <w:sz w:val="24"/>
          <w:szCs w:val="24"/>
          <w:lang w:val="ru-RU"/>
        </w:rPr>
        <w:t xml:space="preserve"> Общие сведения об учреждении КОГБУ ЦГАКО</w:t>
      </w:r>
      <w:bookmarkEnd w:id="8"/>
    </w:p>
    <w:p w:rsidR="007C154B" w:rsidRPr="007C154B" w:rsidRDefault="007C154B" w:rsidP="007C154B">
      <w:pPr>
        <w:pStyle w:val="1"/>
        <w:rPr>
          <w:lang w:val="ru-RU"/>
        </w:rPr>
      </w:pPr>
    </w:p>
    <w:p w:rsidR="007C154B" w:rsidRDefault="007C154B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  <w:lang w:val="ru-RU"/>
        </w:rPr>
      </w:pPr>
      <w:r>
        <w:rPr>
          <w:b/>
          <w:lang w:val="ru-RU"/>
        </w:rPr>
        <w:br w:type="page"/>
      </w:r>
    </w:p>
    <w:p w:rsidR="007C154B" w:rsidRPr="007C154B" w:rsidRDefault="007C154B" w:rsidP="007C154B">
      <w:pPr>
        <w:pStyle w:val="1"/>
        <w:jc w:val="center"/>
        <w:rPr>
          <w:b/>
          <w:color w:val="auto"/>
          <w:lang w:val="ru-RU"/>
        </w:rPr>
      </w:pPr>
    </w:p>
    <w:p w:rsidR="00F25B12" w:rsidRPr="0076372E" w:rsidRDefault="00F25B12" w:rsidP="009F5DF2">
      <w:pPr>
        <w:pStyle w:val="1"/>
        <w:jc w:val="center"/>
        <w:rPr>
          <w:color w:val="auto"/>
          <w:sz w:val="24"/>
          <w:szCs w:val="24"/>
          <w:lang w:val="ru-RU"/>
        </w:rPr>
      </w:pPr>
      <w:bookmarkStart w:id="9" w:name="_Toc121649473"/>
      <w:r w:rsidRPr="0076372E">
        <w:rPr>
          <w:color w:val="auto"/>
          <w:sz w:val="24"/>
          <w:szCs w:val="24"/>
          <w:lang w:val="ru-RU"/>
        </w:rPr>
        <w:t>2</w:t>
      </w:r>
      <w:r w:rsidR="007C154B" w:rsidRPr="0076372E">
        <w:rPr>
          <w:color w:val="auto"/>
          <w:sz w:val="24"/>
          <w:szCs w:val="24"/>
          <w:lang w:val="ru-RU"/>
        </w:rPr>
        <w:t>.2</w:t>
      </w:r>
      <w:r w:rsidRPr="0076372E">
        <w:rPr>
          <w:color w:val="auto"/>
          <w:sz w:val="24"/>
          <w:szCs w:val="24"/>
          <w:lang w:val="ru-RU"/>
        </w:rPr>
        <w:t xml:space="preserve"> </w:t>
      </w:r>
      <w:r w:rsidR="007A16D9" w:rsidRPr="0076372E">
        <w:rPr>
          <w:color w:val="auto"/>
          <w:sz w:val="24"/>
          <w:szCs w:val="24"/>
          <w:lang w:val="ru-RU"/>
        </w:rPr>
        <w:t>Анализ указов дореволюционного периода, хранившихся в КОГБУ ЦГАКО</w:t>
      </w:r>
      <w:bookmarkEnd w:id="9"/>
    </w:p>
    <w:p w:rsidR="00E25ABB" w:rsidRPr="0076372E" w:rsidRDefault="00E25ABB" w:rsidP="0076372E">
      <w:pPr>
        <w:pStyle w:val="1"/>
        <w:jc w:val="center"/>
        <w:rPr>
          <w:color w:val="auto"/>
          <w:sz w:val="24"/>
          <w:szCs w:val="24"/>
          <w:lang w:val="ru-RU"/>
        </w:rPr>
      </w:pPr>
    </w:p>
    <w:p w:rsidR="00F25B12" w:rsidRPr="0076372E" w:rsidRDefault="00F25B12" w:rsidP="0076372E">
      <w:pPr>
        <w:pStyle w:val="1"/>
        <w:jc w:val="center"/>
        <w:rPr>
          <w:color w:val="auto"/>
          <w:sz w:val="24"/>
          <w:szCs w:val="24"/>
          <w:lang w:val="ru-RU"/>
        </w:rPr>
      </w:pPr>
      <w:r w:rsidRPr="0076372E">
        <w:rPr>
          <w:color w:val="auto"/>
          <w:sz w:val="24"/>
          <w:szCs w:val="24"/>
          <w:lang w:val="ru-RU"/>
        </w:rPr>
        <w:br w:type="page"/>
      </w:r>
    </w:p>
    <w:p w:rsidR="00F25B12" w:rsidRPr="0076372E" w:rsidRDefault="007C154B" w:rsidP="009F5DF2">
      <w:pPr>
        <w:pStyle w:val="1"/>
        <w:jc w:val="center"/>
        <w:rPr>
          <w:color w:val="auto"/>
          <w:sz w:val="24"/>
          <w:szCs w:val="24"/>
          <w:lang w:val="ru-RU"/>
        </w:rPr>
      </w:pPr>
      <w:bookmarkStart w:id="10" w:name="_Toc121649474"/>
      <w:r w:rsidRPr="0076372E">
        <w:rPr>
          <w:color w:val="auto"/>
          <w:sz w:val="24"/>
          <w:szCs w:val="24"/>
          <w:lang w:val="ru-RU"/>
        </w:rPr>
        <w:lastRenderedPageBreak/>
        <w:t>2.3</w:t>
      </w:r>
      <w:r w:rsidR="00F25B12" w:rsidRPr="0076372E">
        <w:rPr>
          <w:color w:val="auto"/>
          <w:sz w:val="24"/>
          <w:szCs w:val="24"/>
          <w:lang w:val="ru-RU"/>
        </w:rPr>
        <w:t xml:space="preserve"> </w:t>
      </w:r>
      <w:r w:rsidR="007A16D9" w:rsidRPr="0076372E">
        <w:rPr>
          <w:color w:val="auto"/>
          <w:sz w:val="24"/>
          <w:szCs w:val="24"/>
          <w:lang w:val="ru-RU"/>
        </w:rPr>
        <w:t>Характеристика презентации «</w:t>
      </w:r>
      <w:r w:rsidRPr="0076372E">
        <w:rPr>
          <w:color w:val="auto"/>
          <w:sz w:val="24"/>
          <w:szCs w:val="24"/>
          <w:lang w:val="ru-RU"/>
        </w:rPr>
        <w:t>Указы дореволюционного периода. Особенности оформления и содержания»</w:t>
      </w:r>
      <w:bookmarkEnd w:id="10"/>
    </w:p>
    <w:p w:rsidR="00A54D42" w:rsidRPr="00A54D42" w:rsidRDefault="00A54D42" w:rsidP="00A54D42">
      <w:pPr>
        <w:rPr>
          <w:lang w:val="ru-RU"/>
        </w:rPr>
      </w:pPr>
    </w:p>
    <w:p w:rsidR="00155A84" w:rsidRDefault="00155A8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C154B" w:rsidRDefault="00155A84" w:rsidP="009F5DF2">
      <w:pPr>
        <w:pStyle w:val="1"/>
        <w:jc w:val="center"/>
        <w:rPr>
          <w:b/>
          <w:color w:val="auto"/>
          <w:lang w:val="ru-RU"/>
        </w:rPr>
      </w:pPr>
      <w:bookmarkStart w:id="11" w:name="_Toc121649475"/>
      <w:r w:rsidRPr="009F5DF2">
        <w:rPr>
          <w:b/>
          <w:color w:val="auto"/>
          <w:lang w:val="ru-RU"/>
        </w:rPr>
        <w:lastRenderedPageBreak/>
        <w:t>ЗАКЛЮЧЕНИЕ</w:t>
      </w:r>
      <w:bookmarkEnd w:id="11"/>
    </w:p>
    <w:p w:rsidR="00155A84" w:rsidRPr="00370357" w:rsidRDefault="007C154B" w:rsidP="00370357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  <w:lang w:val="ru-RU"/>
        </w:rPr>
      </w:pPr>
      <w:r>
        <w:rPr>
          <w:b/>
          <w:lang w:val="ru-RU"/>
        </w:rPr>
        <w:br w:type="page"/>
      </w:r>
    </w:p>
    <w:p w:rsidR="00155A84" w:rsidRPr="009F5DF2" w:rsidRDefault="00155A84" w:rsidP="009F5DF2">
      <w:pPr>
        <w:pStyle w:val="1"/>
        <w:jc w:val="center"/>
        <w:rPr>
          <w:b/>
          <w:color w:val="auto"/>
          <w:lang w:val="ru-RU"/>
        </w:rPr>
      </w:pPr>
      <w:bookmarkStart w:id="12" w:name="_Toc121649476"/>
      <w:r w:rsidRPr="009F5DF2">
        <w:rPr>
          <w:b/>
          <w:color w:val="auto"/>
          <w:lang w:val="ru-RU"/>
        </w:rPr>
        <w:lastRenderedPageBreak/>
        <w:t>СПИСОК ИСПОЛЬЗОВАННЫХ ИСТОЧНИКОВ</w:t>
      </w:r>
      <w:bookmarkEnd w:id="12"/>
    </w:p>
    <w:p w:rsidR="00155A84" w:rsidRDefault="00155A84" w:rsidP="00155A84">
      <w:pPr>
        <w:rPr>
          <w:lang w:val="ru-RU"/>
        </w:rPr>
      </w:pPr>
    </w:p>
    <w:p w:rsidR="00155A84" w:rsidRPr="00155A84" w:rsidRDefault="00155A8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A8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C154B" w:rsidRDefault="007C154B" w:rsidP="009F5DF2">
      <w:pPr>
        <w:pStyle w:val="1"/>
        <w:jc w:val="center"/>
        <w:rPr>
          <w:b/>
          <w:color w:val="auto"/>
          <w:lang w:val="ru-RU"/>
        </w:rPr>
      </w:pPr>
      <w:bookmarkStart w:id="13" w:name="_Toc121649477"/>
      <w:r>
        <w:rPr>
          <w:b/>
          <w:color w:val="auto"/>
          <w:lang w:val="ru-RU"/>
        </w:rPr>
        <w:lastRenderedPageBreak/>
        <w:t>ПРИЛОЖЕНИЯ</w:t>
      </w:r>
      <w:bookmarkEnd w:id="13"/>
    </w:p>
    <w:p w:rsidR="00D069EB" w:rsidRDefault="00155A84" w:rsidP="00C80677">
      <w:pPr>
        <w:pStyle w:val="1"/>
        <w:jc w:val="center"/>
        <w:rPr>
          <w:b/>
          <w:color w:val="auto"/>
          <w:lang w:val="ru-RU"/>
        </w:rPr>
      </w:pPr>
      <w:bookmarkStart w:id="14" w:name="_Toc121649478"/>
      <w:r w:rsidRPr="009F5DF2">
        <w:rPr>
          <w:b/>
          <w:color w:val="auto"/>
          <w:lang w:val="ru-RU"/>
        </w:rPr>
        <w:t>ПРИЛОЖЕНИЕ А</w:t>
      </w:r>
      <w:r w:rsidR="0076372E">
        <w:rPr>
          <w:b/>
          <w:color w:val="auto"/>
          <w:lang w:val="ru-RU"/>
        </w:rPr>
        <w:t xml:space="preserve"> </w:t>
      </w:r>
    </w:p>
    <w:p w:rsidR="00155A84" w:rsidRPr="00C80677" w:rsidRDefault="00155A84" w:rsidP="00C80677">
      <w:pPr>
        <w:pStyle w:val="1"/>
        <w:jc w:val="center"/>
        <w:rPr>
          <w:b/>
          <w:color w:val="auto"/>
          <w:lang w:val="ru-RU"/>
        </w:rPr>
      </w:pPr>
      <w:r w:rsidRPr="009F5DF2">
        <w:rPr>
          <w:b/>
          <w:color w:val="auto"/>
          <w:sz w:val="24"/>
          <w:szCs w:val="24"/>
          <w:lang w:val="ru-RU"/>
        </w:rPr>
        <w:t>Понятийно-категориальный аппарат</w:t>
      </w:r>
      <w:bookmarkEnd w:id="14"/>
    </w:p>
    <w:p w:rsidR="0076372E" w:rsidRPr="0076372E" w:rsidRDefault="0076372E" w:rsidP="0076372E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4055"/>
        <w:gridCol w:w="3133"/>
      </w:tblGrid>
      <w:tr w:rsidR="00155A84" w:rsidTr="00765466">
        <w:tc>
          <w:tcPr>
            <w:tcW w:w="2157" w:type="dxa"/>
            <w:vAlign w:val="center"/>
          </w:tcPr>
          <w:p w:rsidR="00155A84" w:rsidRDefault="00155A84" w:rsidP="000D7147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Термин</w:t>
            </w:r>
          </w:p>
        </w:tc>
        <w:tc>
          <w:tcPr>
            <w:tcW w:w="4055" w:type="dxa"/>
            <w:vAlign w:val="center"/>
          </w:tcPr>
          <w:p w:rsidR="00155A84" w:rsidRDefault="00155A84" w:rsidP="000D7147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3133" w:type="dxa"/>
            <w:vAlign w:val="center"/>
          </w:tcPr>
          <w:p w:rsidR="00155A84" w:rsidRDefault="00155A84" w:rsidP="000D7147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</w:t>
            </w:r>
          </w:p>
        </w:tc>
      </w:tr>
      <w:tr w:rsidR="00155A84" w:rsidRPr="007B78F6" w:rsidTr="00765466">
        <w:tc>
          <w:tcPr>
            <w:tcW w:w="2157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7B78F6">
              <w:rPr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4055" w:type="dxa"/>
          </w:tcPr>
          <w:p w:rsidR="00155A84" w:rsidRDefault="00155A84" w:rsidP="000D7147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11A0E">
              <w:rPr>
                <w:sz w:val="24"/>
                <w:szCs w:val="24"/>
                <w:lang w:val="ru-RU"/>
              </w:rPr>
              <w:t>материальный объект, содержащий информацию в зафиксированном виде и специально предназначенный для её пер</w:t>
            </w:r>
            <w:r>
              <w:rPr>
                <w:sz w:val="24"/>
                <w:szCs w:val="24"/>
                <w:lang w:val="ru-RU"/>
              </w:rPr>
              <w:t>едачи во времени и пространстве</w:t>
            </w:r>
          </w:p>
        </w:tc>
        <w:tc>
          <w:tcPr>
            <w:tcW w:w="3133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7B78F6">
              <w:rPr>
                <w:sz w:val="24"/>
                <w:szCs w:val="24"/>
                <w:lang w:val="ru-RU"/>
              </w:rPr>
              <w:t>словарь сайта Академик</w:t>
            </w:r>
          </w:p>
        </w:tc>
      </w:tr>
      <w:tr w:rsidR="00155A84" w:rsidTr="00765466">
        <w:tc>
          <w:tcPr>
            <w:tcW w:w="2157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4055" w:type="dxa"/>
          </w:tcPr>
          <w:p w:rsidR="00155A84" w:rsidRDefault="00155A84" w:rsidP="000D7147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11A0E">
              <w:rPr>
                <w:sz w:val="24"/>
                <w:szCs w:val="24"/>
                <w:lang w:val="ru-RU"/>
              </w:rPr>
              <w:t>материальный носитель с зафиксированной на нём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пространстве в целях общественного использования и хранения.</w:t>
            </w:r>
          </w:p>
        </w:tc>
        <w:tc>
          <w:tcPr>
            <w:tcW w:w="3133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7B78F6">
              <w:rPr>
                <w:sz w:val="24"/>
                <w:szCs w:val="24"/>
                <w:lang w:val="ru-RU"/>
              </w:rPr>
              <w:t>ФЗ от 29.12.1994 №77-ФЗ (ред. от 08.06. 2020) «Об обяз</w:t>
            </w:r>
            <w:r>
              <w:rPr>
                <w:sz w:val="24"/>
                <w:szCs w:val="24"/>
                <w:lang w:val="ru-RU"/>
              </w:rPr>
              <w:t>ательном экземпляре документов»</w:t>
            </w:r>
          </w:p>
          <w:p w:rsidR="00155A84" w:rsidRDefault="00155A84" w:rsidP="000D7147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155A84" w:rsidRPr="00790344" w:rsidTr="00765466">
        <w:tc>
          <w:tcPr>
            <w:tcW w:w="2157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Нормативный документ</w:t>
            </w:r>
          </w:p>
        </w:tc>
        <w:tc>
          <w:tcPr>
            <w:tcW w:w="4055" w:type="dxa"/>
          </w:tcPr>
          <w:p w:rsidR="00155A84" w:rsidRDefault="00155A84" w:rsidP="000D7147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11A0E">
              <w:rPr>
                <w:sz w:val="24"/>
                <w:szCs w:val="24"/>
                <w:lang w:val="ru-RU"/>
              </w:rPr>
              <w:t xml:space="preserve">документ, устанавливающий правила, общие принципы или характеристики, касающиеся различных видов </w:t>
            </w:r>
            <w:r>
              <w:rPr>
                <w:sz w:val="24"/>
                <w:szCs w:val="24"/>
                <w:lang w:val="ru-RU"/>
              </w:rPr>
              <w:t>деятельности или их результатов</w:t>
            </w:r>
          </w:p>
        </w:tc>
        <w:tc>
          <w:tcPr>
            <w:tcW w:w="3133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7B78F6">
              <w:rPr>
                <w:sz w:val="24"/>
                <w:szCs w:val="24"/>
                <w:lang w:val="ru-RU"/>
              </w:rPr>
              <w:t>статья «Виды стандартов и нормативных документов»</w:t>
            </w:r>
          </w:p>
        </w:tc>
      </w:tr>
      <w:tr w:rsidR="00155A84" w:rsidRPr="00790344" w:rsidTr="00765466">
        <w:tc>
          <w:tcPr>
            <w:tcW w:w="2157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</w:t>
            </w:r>
          </w:p>
        </w:tc>
        <w:tc>
          <w:tcPr>
            <w:tcW w:w="4055" w:type="dxa"/>
          </w:tcPr>
          <w:p w:rsidR="00155A84" w:rsidRDefault="00155A84" w:rsidP="000D7147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11A0E">
              <w:rPr>
                <w:sz w:val="24"/>
                <w:szCs w:val="24"/>
                <w:lang w:val="ru-RU"/>
              </w:rPr>
              <w:t>распоряжение вышестоящего учреждения нижестоящему</w:t>
            </w:r>
            <w:r>
              <w:rPr>
                <w:sz w:val="24"/>
                <w:szCs w:val="24"/>
                <w:lang w:val="ru-RU"/>
              </w:rPr>
              <w:t xml:space="preserve"> учреждению и должностному лицу</w:t>
            </w:r>
          </w:p>
        </w:tc>
        <w:tc>
          <w:tcPr>
            <w:tcW w:w="3133" w:type="dxa"/>
          </w:tcPr>
          <w:p w:rsidR="00155A84" w:rsidRPr="007B78F6" w:rsidRDefault="00155A84" w:rsidP="000D714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7B78F6">
              <w:rPr>
                <w:sz w:val="24"/>
                <w:szCs w:val="24"/>
                <w:lang w:val="ru-RU"/>
              </w:rPr>
              <w:t xml:space="preserve">С. А. Глотова «Указ как основной распорядительный документ в высших органах власти в </w:t>
            </w:r>
            <w:r w:rsidRPr="007B78F6">
              <w:rPr>
                <w:sz w:val="24"/>
                <w:szCs w:val="24"/>
              </w:rPr>
              <w:t>XVIII</w:t>
            </w:r>
            <w:r w:rsidRPr="007B78F6">
              <w:rPr>
                <w:sz w:val="24"/>
                <w:szCs w:val="24"/>
                <w:lang w:val="ru-RU"/>
              </w:rPr>
              <w:t xml:space="preserve"> в.»</w:t>
            </w:r>
          </w:p>
        </w:tc>
      </w:tr>
    </w:tbl>
    <w:p w:rsidR="00155A84" w:rsidRDefault="00155A84" w:rsidP="00155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466" w:rsidRDefault="00765466" w:rsidP="00155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A84" w:rsidRDefault="00155A8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55A84" w:rsidRPr="009F5DF2" w:rsidRDefault="00155A84" w:rsidP="009F5DF2">
      <w:pPr>
        <w:pStyle w:val="1"/>
        <w:jc w:val="center"/>
        <w:rPr>
          <w:b/>
          <w:color w:val="auto"/>
          <w:lang w:val="ru-RU"/>
        </w:rPr>
      </w:pPr>
      <w:bookmarkStart w:id="15" w:name="_Toc121649479"/>
      <w:r w:rsidRPr="009F5DF2">
        <w:rPr>
          <w:b/>
          <w:color w:val="auto"/>
          <w:lang w:val="ru-RU"/>
        </w:rPr>
        <w:lastRenderedPageBreak/>
        <w:t>ПРИЛОЖЕНИЕ Б</w:t>
      </w:r>
      <w:bookmarkEnd w:id="15"/>
    </w:p>
    <w:p w:rsidR="00155A84" w:rsidRPr="007B78F6" w:rsidRDefault="00155A84" w:rsidP="00155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A84" w:rsidRPr="007B78F6" w:rsidRDefault="00155A84" w:rsidP="007C154B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155A84" w:rsidRDefault="00155A84" w:rsidP="00155A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A84" w:rsidRDefault="00155A84" w:rsidP="00155A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A84" w:rsidRDefault="00155A84" w:rsidP="00155A8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7147" w:rsidRPr="00F25B12" w:rsidRDefault="000D7147" w:rsidP="004E2BC0">
      <w:pPr>
        <w:spacing w:afterLines="600" w:after="144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0D7147" w:rsidRPr="00F25B12" w:rsidSect="00C80677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69" w:rsidRDefault="00041F69" w:rsidP="009F5DF2">
      <w:r>
        <w:separator/>
      </w:r>
    </w:p>
  </w:endnote>
  <w:endnote w:type="continuationSeparator" w:id="0">
    <w:p w:rsidR="00041F69" w:rsidRDefault="00041F69" w:rsidP="009F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214363"/>
      <w:docPartObj>
        <w:docPartGallery w:val="Page Numbers (Bottom of Page)"/>
        <w:docPartUnique/>
      </w:docPartObj>
    </w:sdtPr>
    <w:sdtEndPr/>
    <w:sdtContent>
      <w:p w:rsidR="000D7147" w:rsidRDefault="004E2BC0">
        <w:pPr>
          <w:pStyle w:val="a8"/>
          <w:jc w:val="center"/>
        </w:pPr>
        <w:r>
          <w:fldChar w:fldCharType="begin"/>
        </w:r>
        <w:r w:rsidR="000D7147">
          <w:instrText>PAGE   \* MERGEFORMAT</w:instrText>
        </w:r>
        <w:r>
          <w:fldChar w:fldCharType="separate"/>
        </w:r>
        <w:r w:rsidR="00790344" w:rsidRPr="00790344">
          <w:rPr>
            <w:noProof/>
            <w:lang w:val="ru-RU"/>
          </w:rPr>
          <w:t>5</w:t>
        </w:r>
        <w:r>
          <w:fldChar w:fldCharType="end"/>
        </w:r>
      </w:p>
    </w:sdtContent>
  </w:sdt>
  <w:p w:rsidR="000D7147" w:rsidRDefault="000D71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69" w:rsidRDefault="00041F69" w:rsidP="009F5DF2">
      <w:r>
        <w:separator/>
      </w:r>
    </w:p>
  </w:footnote>
  <w:footnote w:type="continuationSeparator" w:id="0">
    <w:p w:rsidR="00041F69" w:rsidRDefault="00041F69" w:rsidP="009F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CB1"/>
    <w:multiLevelType w:val="multilevel"/>
    <w:tmpl w:val="67BC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074F9"/>
    <w:multiLevelType w:val="multilevel"/>
    <w:tmpl w:val="733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56226"/>
    <w:multiLevelType w:val="multilevel"/>
    <w:tmpl w:val="536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B12"/>
    <w:rsid w:val="00041F69"/>
    <w:rsid w:val="000953DD"/>
    <w:rsid w:val="000D7147"/>
    <w:rsid w:val="00106617"/>
    <w:rsid w:val="00155A84"/>
    <w:rsid w:val="00163EDE"/>
    <w:rsid w:val="00175BF4"/>
    <w:rsid w:val="001C337A"/>
    <w:rsid w:val="001C7B4C"/>
    <w:rsid w:val="001E1D21"/>
    <w:rsid w:val="00236DC5"/>
    <w:rsid w:val="00267585"/>
    <w:rsid w:val="002A5D43"/>
    <w:rsid w:val="002F0C07"/>
    <w:rsid w:val="00310017"/>
    <w:rsid w:val="00370357"/>
    <w:rsid w:val="00397EB2"/>
    <w:rsid w:val="003C7B19"/>
    <w:rsid w:val="003D1425"/>
    <w:rsid w:val="00447943"/>
    <w:rsid w:val="004526C6"/>
    <w:rsid w:val="00485A57"/>
    <w:rsid w:val="004E2BC0"/>
    <w:rsid w:val="004F4B86"/>
    <w:rsid w:val="005300F4"/>
    <w:rsid w:val="0055281D"/>
    <w:rsid w:val="00590FEB"/>
    <w:rsid w:val="005A446F"/>
    <w:rsid w:val="0068144F"/>
    <w:rsid w:val="006A1063"/>
    <w:rsid w:val="00700C72"/>
    <w:rsid w:val="0072622A"/>
    <w:rsid w:val="0076372E"/>
    <w:rsid w:val="00765466"/>
    <w:rsid w:val="00790344"/>
    <w:rsid w:val="007A16D9"/>
    <w:rsid w:val="007C022D"/>
    <w:rsid w:val="007C154B"/>
    <w:rsid w:val="00880ABA"/>
    <w:rsid w:val="008851B8"/>
    <w:rsid w:val="008932AC"/>
    <w:rsid w:val="008F35F6"/>
    <w:rsid w:val="009849F9"/>
    <w:rsid w:val="009947C2"/>
    <w:rsid w:val="009F5DF2"/>
    <w:rsid w:val="00A30530"/>
    <w:rsid w:val="00A3684D"/>
    <w:rsid w:val="00A54D42"/>
    <w:rsid w:val="00B00E60"/>
    <w:rsid w:val="00B12DA0"/>
    <w:rsid w:val="00B44C92"/>
    <w:rsid w:val="00C22637"/>
    <w:rsid w:val="00C6557D"/>
    <w:rsid w:val="00C80677"/>
    <w:rsid w:val="00CB4821"/>
    <w:rsid w:val="00CB4C06"/>
    <w:rsid w:val="00D0477B"/>
    <w:rsid w:val="00D069EB"/>
    <w:rsid w:val="00D4468C"/>
    <w:rsid w:val="00D5118F"/>
    <w:rsid w:val="00D75673"/>
    <w:rsid w:val="00DD043D"/>
    <w:rsid w:val="00E25ABB"/>
    <w:rsid w:val="00E57241"/>
    <w:rsid w:val="00F11E08"/>
    <w:rsid w:val="00F25B12"/>
    <w:rsid w:val="00F309C5"/>
    <w:rsid w:val="00F87189"/>
    <w:rsid w:val="00FA19F7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CF6D"/>
  <w15:docId w15:val="{84D97944-9F0C-4689-BB10-B248B17A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1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9F5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155A84"/>
    <w:rPr>
      <w:color w:val="0000FF"/>
      <w:u w:val="single"/>
    </w:rPr>
  </w:style>
  <w:style w:type="table" w:styleId="a4">
    <w:name w:val="Table Grid"/>
    <w:basedOn w:val="a1"/>
    <w:rsid w:val="00155A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5D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a5">
    <w:name w:val="TOC Heading"/>
    <w:basedOn w:val="1"/>
    <w:next w:val="a"/>
    <w:uiPriority w:val="39"/>
    <w:unhideWhenUsed/>
    <w:qFormat/>
    <w:rsid w:val="009F5DF2"/>
    <w:pPr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6372E"/>
    <w:pPr>
      <w:tabs>
        <w:tab w:val="right" w:leader="dot" w:pos="9345"/>
      </w:tabs>
      <w:spacing w:after="100"/>
    </w:pPr>
    <w:rPr>
      <w:b/>
      <w:noProof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F5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DF2"/>
    <w:rPr>
      <w:rFonts w:eastAsiaTheme="minorEastAsia"/>
      <w:sz w:val="20"/>
      <w:szCs w:val="20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9F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DF2"/>
    <w:rPr>
      <w:rFonts w:eastAsiaTheme="minorEastAsia"/>
      <w:sz w:val="20"/>
      <w:szCs w:val="20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893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2AC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c">
    <w:name w:val="Emphasis"/>
    <w:basedOn w:val="a0"/>
    <w:uiPriority w:val="20"/>
    <w:qFormat/>
    <w:rsid w:val="00C6557D"/>
    <w:rPr>
      <w:i/>
      <w:iCs/>
    </w:rPr>
  </w:style>
  <w:style w:type="character" w:customStyle="1" w:styleId="w">
    <w:name w:val="w"/>
    <w:basedOn w:val="a0"/>
    <w:rsid w:val="00C6557D"/>
  </w:style>
  <w:style w:type="paragraph" w:styleId="ad">
    <w:name w:val="Normal (Web)"/>
    <w:basedOn w:val="a"/>
    <w:uiPriority w:val="99"/>
    <w:semiHidden/>
    <w:unhideWhenUsed/>
    <w:rsid w:val="005300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3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9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0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8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6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0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5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4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0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827C26A-EF22-4658-9B96-443C83ED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2022-04-18T21:55:00Z</dcterms:created>
  <dcterms:modified xsi:type="dcterms:W3CDTF">2023-02-18T16:33:00Z</dcterms:modified>
</cp:coreProperties>
</file>